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6BCBA">
      <w:pPr>
        <w:jc w:val="center"/>
        <w:rPr>
          <w:rFonts w:hint="eastAsia" w:ascii="Times New Roman" w:hAnsi="Times New Roman" w:eastAsia="方正小标宋简体" w:cs="Times New Roman"/>
          <w:b w:val="0"/>
          <w:bCs w:val="0"/>
          <w:sz w:val="36"/>
          <w:szCs w:val="40"/>
          <w:lang w:val="en-US" w:eastAsia="zh-CN"/>
        </w:rPr>
      </w:pPr>
      <w:r>
        <w:rPr>
          <w:rFonts w:hint="eastAsia" w:ascii="Times New Roman" w:hAnsi="Times New Roman" w:eastAsia="方正小标宋简体" w:cs="Times New Roman"/>
          <w:b w:val="0"/>
          <w:bCs w:val="0"/>
          <w:sz w:val="36"/>
          <w:szCs w:val="40"/>
          <w:lang w:val="en-US" w:eastAsia="zh-CN"/>
        </w:rPr>
        <w:t>2026年度上海市档案科技研究项目立项选题指南</w:t>
      </w:r>
    </w:p>
    <w:p w14:paraId="20DDAD7B">
      <w:pPr>
        <w:jc w:val="center"/>
        <w:rPr>
          <w:rFonts w:hint="eastAsia" w:ascii="Times New Roman" w:hAnsi="Times New Roman" w:eastAsia="方正小标宋简体" w:cs="Times New Roman"/>
          <w:b w:val="0"/>
          <w:bCs w:val="0"/>
          <w:sz w:val="36"/>
          <w:szCs w:val="40"/>
          <w:lang w:val="en-US" w:eastAsia="zh-CN"/>
        </w:rPr>
      </w:pPr>
    </w:p>
    <w:p w14:paraId="2905EAE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一、档案治理体系与治理能力现代化方向</w:t>
      </w:r>
    </w:p>
    <w:p w14:paraId="7B0E32DD">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方向说明：</w:t>
      </w:r>
      <w:r>
        <w:rPr>
          <w:rFonts w:hint="eastAsia" w:ascii="Times New Roman" w:hAnsi="Times New Roman" w:eastAsia="仿宋" w:cs="Times New Roman"/>
          <w:sz w:val="32"/>
          <w:szCs w:val="32"/>
          <w:lang w:val="en-US" w:eastAsia="zh-CN"/>
        </w:rPr>
        <w:t>围绕档案治</w:t>
      </w:r>
      <w:bookmarkStart w:id="0" w:name="_GoBack"/>
      <w:bookmarkEnd w:id="0"/>
      <w:r>
        <w:rPr>
          <w:rFonts w:hint="eastAsia" w:ascii="Times New Roman" w:hAnsi="Times New Roman" w:eastAsia="仿宋" w:cs="Times New Roman"/>
          <w:sz w:val="32"/>
          <w:szCs w:val="32"/>
          <w:lang w:val="en-US" w:eastAsia="zh-CN"/>
        </w:rPr>
        <w:t>理体系和治理能力现代化，聚焦档案工作数字化转型下的法规制度、业务监督、社会参与、人才队伍、专业理论等，突出制度创新、模式创新和治理工具创新，服务上海城市治理现代化和营商环境优化。包括但不限于以下内容：</w:t>
      </w:r>
    </w:p>
    <w:p w14:paraId="07F6E4C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（一）数字转型下档案事业的机制体制创新，如科研数据与科研档案协同管理机制、档案开放审核协同机制等；</w:t>
      </w:r>
    </w:p>
    <w:p w14:paraId="370E149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（二）以档案法和档案法实施条例为核心的科学有效的档案法规标准体系建设，如专业档案立法、外资企业档案出境、档案社会化（外包）服务创新发展和依法监管等；</w:t>
      </w:r>
    </w:p>
    <w:p w14:paraId="5B9CA9A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三）“互联网+”环境下档案监督指导方式方法，如对民营企业、境外机构、在沪外企档案工作的监督指导等；档案工作介入重要会议、重要工作、重大活动、重大突发事件，服务“五个中心”建设的机制、模式、举措、手段，如主题教育、世界技能大赛、中国国际进口博览会、顶尖科学家论坛、对口援建、城市更新、以上海工业博物馆为代表的重大工程等；</w:t>
      </w:r>
    </w:p>
    <w:p w14:paraId="39356E5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四）档案产业创新发展、人才队伍建设评价、档案科技成果转化、如档案数字化管理师职业培训和考评、基层档案工作人员现状等；档案学专业理论探索，如中国自主的档案学知识体系建构、数字时代档案学转型、“十五五“档案学学科发展、国外档案前沿与比较研究等。</w:t>
      </w:r>
    </w:p>
    <w:p w14:paraId="12E26F8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二、档案资源建设与开放共享方向</w:t>
      </w:r>
    </w:p>
    <w:p w14:paraId="2394569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方向说明：</w:t>
      </w:r>
      <w:r>
        <w:rPr>
          <w:rFonts w:hint="eastAsia" w:ascii="Times New Roman" w:hAnsi="Times New Roman" w:eastAsia="仿宋" w:cs="Times New Roman"/>
          <w:sz w:val="32"/>
          <w:szCs w:val="32"/>
          <w:lang w:val="en-US" w:eastAsia="zh-CN"/>
        </w:rPr>
        <w:t>围绕档案数据资源建设、智能化开放服务、存史资政育人等，突出以人民为中心和数据治理理念，服务上海“城市数字底座”建设和城市软实力提升。包括但不限于以下内容：</w:t>
      </w:r>
    </w:p>
    <w:p w14:paraId="3EE3E02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（一）档案收集、整理、保管、鉴定、统计、利用等业务创新，如长三角一体化战略背景下跨行业及跨部门档案信息资源共享利用、档案资政服务等；</w:t>
      </w:r>
    </w:p>
    <w:p w14:paraId="3E19348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（二）档案资源征集和档案数据资源建设，如红色档案、四重档案、民生档案、专业档案、名人档案、老字号档案、工业遗存档案、口述档案等；</w:t>
      </w:r>
    </w:p>
    <w:p w14:paraId="25030C3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三）档案构建地方文化，如海派文化、“沪上江南”等上海地方特色档案资源建设、档案与地方志（鉴）编修等；档案文化宣传和社会教育方式方法创新，如利用档案开展思政教育和国际文化交流、全媒体时代档案宣传展览方式方法创新等；</w:t>
      </w:r>
    </w:p>
    <w:p w14:paraId="250F30F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（四）档案史料整理与研究，如利用档案研究党史关键人物和重要问题、开发上海史有关重要档案、档案文献遗产等。</w:t>
      </w:r>
    </w:p>
    <w:p w14:paraId="48DAEAD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三、档案信息化建设与安全保障方向</w:t>
      </w:r>
    </w:p>
    <w:p w14:paraId="7FE7CE2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方向说明：</w:t>
      </w:r>
      <w:r>
        <w:rPr>
          <w:rFonts w:hint="eastAsia" w:ascii="Times New Roman" w:hAnsi="Times New Roman" w:eastAsia="仿宋" w:cs="Times New Roman"/>
          <w:sz w:val="32"/>
          <w:szCs w:val="32"/>
          <w:lang w:val="en-US" w:eastAsia="zh-CN"/>
        </w:rPr>
        <w:t>围绕档案安全治理、档案工作智能化升级、新一代信息技术深化应用等，突出总体国家安全观和国产化、信创环境适配及场景化应用，服务上海城市数字化转型和城市运行安全、数字资产安全。包括但不限于以下内容：</w:t>
      </w:r>
    </w:p>
    <w:p w14:paraId="717F14D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（一）人工智能等新一代信息技术在档案业务各阶段、各环节、各领域的深化应用；档案数学化转型中的风险管理和应对策略，如人工智能算法风险监测和预警、档案数据安全治理等；</w:t>
      </w:r>
    </w:p>
    <w:p w14:paraId="2B054A5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档案数据治理和档案高质量数据集建设，如档案数据语料化、民生档案等门类档案高质量数据集建设、音像档案和手写体档案智能识别等；档案数据资源长期保存和安全备份的策略和技术方案，如电子档案长期保存介质等；</w:t>
      </w:r>
    </w:p>
    <w:p w14:paraId="4A184F5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三）数字档案馆（室）建设优化升级；电子文件单套归档和电子档案单套管理，如电子会计资料全流程电子化管理、电子档案单套制运行机制等；档案支持“一网通办”政务服务建设，如出生医学证明档案纳入“一网通办”路径研究等；</w:t>
      </w:r>
    </w:p>
    <w:p w14:paraId="13D166A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（四）各类载体档案保护修复工作中新技术应用、新设备研制及效果评估；档案应急处置能力，如档案高层建筑防火等。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94630"/>
    <w:rsid w:val="07D94630"/>
    <w:rsid w:val="29451F54"/>
    <w:rsid w:val="315A7B86"/>
    <w:rsid w:val="676F57AD"/>
    <w:rsid w:val="7BCC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2026-03-23T09:01:00Z</dcterms:created>
  <dc:creator>姜乃菲</dc:creator>
  <cp:lastModifiedBy>姜乃菲</cp:lastModifiedBy>
  <dcterms:modified xsi:type="dcterms:W3CDTF">2026-03-23T09:31:18Z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4815EDE5BBBF4648927DDCF13E70B2D9_13</vt:lpwstr>
  </property>
  <property fmtid="{D5CDD505-2E9C-101B-9397-08002B2CF9AE}" pid="4" name="KSOTemplateDocerSaveRecord">
    <vt:lpwstr>eyJoZGlkIjoiZGVhNDdjNTZmYjU5YWQxZTQ4ZjczZTE3MmU3MDNlZjgiLCJ1c2VySWQiOiIxNjY1Mzc2NTEzIn0=</vt:lpwstr>
  </property>
</Properties>
</file>