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5727E" w14:textId="77777777" w:rsidR="00B52D1E" w:rsidRDefault="00B52D1E" w:rsidP="00B52D1E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14:paraId="22C60C5D" w14:textId="77777777" w:rsidR="00B52D1E" w:rsidRDefault="00B52D1E" w:rsidP="00B52D1E">
      <w:pPr>
        <w:pStyle w:val="2"/>
        <w:ind w:firstLine="640"/>
      </w:pPr>
    </w:p>
    <w:p w14:paraId="22D5154B" w14:textId="77777777" w:rsidR="00B52D1E" w:rsidRDefault="00B52D1E" w:rsidP="00B52D1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2025年度上海高校哲学社会科学研究专项</w:t>
      </w:r>
    </w:p>
    <w:p w14:paraId="639E98FD" w14:textId="77777777" w:rsidR="00B52D1E" w:rsidRDefault="00B52D1E" w:rsidP="00B52D1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选题指南</w:t>
      </w:r>
    </w:p>
    <w:p w14:paraId="56600B55" w14:textId="77777777" w:rsidR="00B52D1E" w:rsidRDefault="00B52D1E" w:rsidP="00B52D1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14:paraId="3D9FAB86" w14:textId="77777777" w:rsidR="00B52D1E" w:rsidRDefault="00B52D1E" w:rsidP="00B52D1E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高校马克思主义学院和思想政治理论课建设研究</w:t>
      </w:r>
    </w:p>
    <w:p w14:paraId="3183FFE2" w14:textId="77777777" w:rsidR="00B52D1E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1.习近平总书记关于学校思政课建设重要论述研究</w:t>
      </w:r>
    </w:p>
    <w:p w14:paraId="2FFC5087" w14:textId="77777777" w:rsidR="00B52D1E" w:rsidRDefault="00B52D1E" w:rsidP="00B52D1E">
      <w:pPr>
        <w:tabs>
          <w:tab w:val="left" w:pos="312"/>
        </w:tabs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2.习近平文化思想融入高校思政课教学的机制和路径研究</w:t>
      </w:r>
    </w:p>
    <w:p w14:paraId="7DAA1332" w14:textId="77777777" w:rsidR="00B52D1E" w:rsidRDefault="00B52D1E" w:rsidP="00B52D1E">
      <w:pPr>
        <w:tabs>
          <w:tab w:val="left" w:pos="312"/>
        </w:tabs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3.习近平总书记在上海重大实践与重要论述进思政课研究</w:t>
      </w:r>
    </w:p>
    <w:p w14:paraId="00AF624C" w14:textId="77777777" w:rsidR="00B52D1E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4.深化习近平新时代中国特色社会主义思想教学体系化研究</w:t>
      </w:r>
    </w:p>
    <w:p w14:paraId="635ABE45" w14:textId="77777777" w:rsidR="00B52D1E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  <w:highlight w:val="darkGray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5.马克思主义理论学科建设20年回顾与展望研究</w:t>
      </w:r>
    </w:p>
    <w:p w14:paraId="2B4253E8" w14:textId="77777777" w:rsidR="00B52D1E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6.“大思政课”建设中有效激发学生主体性的路径研究</w:t>
      </w:r>
    </w:p>
    <w:p w14:paraId="2A99AD5F" w14:textId="77777777" w:rsidR="00B52D1E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7.新时代高质量思政课案例教学及案例库建设研究</w:t>
      </w:r>
    </w:p>
    <w:p w14:paraId="649CD0EE" w14:textId="77777777" w:rsidR="00B52D1E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8.民办高校思政课教学质量提升研究</w:t>
      </w:r>
    </w:p>
    <w:p w14:paraId="6F0815DF" w14:textId="77777777" w:rsidR="00B52D1E" w:rsidRDefault="00B52D1E" w:rsidP="00B52D1E">
      <w:pPr>
        <w:tabs>
          <w:tab w:val="left" w:pos="312"/>
        </w:tabs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9.上海高校马克思主义学科布局现状研究</w:t>
      </w:r>
    </w:p>
    <w:p w14:paraId="243BFCEE" w14:textId="77777777" w:rsidR="00B52D1E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10.马克思主义理论学科建设与高校思政课改革创新协同发展研究</w:t>
      </w:r>
    </w:p>
    <w:p w14:paraId="2C63061C" w14:textId="77777777" w:rsidR="00B52D1E" w:rsidRDefault="00B52D1E" w:rsidP="00B52D1E">
      <w:pPr>
        <w:tabs>
          <w:tab w:val="left" w:pos="312"/>
        </w:tabs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pacing w:val="-6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11.高校思想政治理论课教学评价改革研究</w:t>
      </w:r>
    </w:p>
    <w:p w14:paraId="6DEE3D3B" w14:textId="77777777" w:rsidR="00B52D1E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12.上海</w:t>
      </w:r>
      <w:r>
        <w:rPr>
          <w:rFonts w:ascii="仿宋_GB2312" w:eastAsia="仿宋_GB2312" w:hAnsi="仿宋_GB2312" w:cs="仿宋_GB2312" w:hint="eastAsia"/>
          <w:spacing w:val="-6"/>
          <w:sz w:val="32"/>
          <w:szCs w:val="32"/>
        </w:rPr>
        <w:t>高校重点马克思主义学院、特色马克思主义学院建设成效研究</w:t>
      </w:r>
    </w:p>
    <w:p w14:paraId="67AFF133" w14:textId="77777777" w:rsidR="00B52D1E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13.上海高校马克思主义学院结对共建机制路径研究</w:t>
      </w:r>
    </w:p>
    <w:p w14:paraId="63C5199A" w14:textId="77777777" w:rsidR="00B52D1E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14.高校马克思主义研究院助推思政课高质量发展研究</w:t>
      </w:r>
    </w:p>
    <w:p w14:paraId="1B740E40" w14:textId="0106B5A9" w:rsidR="00620CC3" w:rsidRDefault="00B52D1E" w:rsidP="00B52D1E">
      <w:pPr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15.高校马克思主义研究院队伍建设研究</w:t>
      </w:r>
    </w:p>
    <w:p w14:paraId="7973B210" w14:textId="77777777" w:rsidR="00620CC3" w:rsidRDefault="00620CC3" w:rsidP="00620CC3">
      <w:pPr>
        <w:pStyle w:val="2"/>
        <w:ind w:firstLine="640"/>
      </w:pPr>
      <w:r>
        <w:br w:type="page"/>
      </w:r>
    </w:p>
    <w:p w14:paraId="0C4FE6CD" w14:textId="77777777" w:rsidR="00620CC3" w:rsidRDefault="00620CC3" w:rsidP="00620CC3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大学生思想政治教育研究</w:t>
      </w:r>
    </w:p>
    <w:p w14:paraId="7055F17B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Hlk139219441"/>
      <w:r>
        <w:rPr>
          <w:rFonts w:ascii="仿宋_GB2312" w:eastAsia="仿宋_GB2312" w:hAnsi="仿宋_GB2312" w:cs="仿宋_GB2312" w:hint="eastAsia"/>
          <w:sz w:val="32"/>
          <w:szCs w:val="32"/>
        </w:rPr>
        <w:t>1.高校落实“新时代立德树人工程”机制研究</w:t>
      </w:r>
      <w:bookmarkEnd w:id="0"/>
    </w:p>
    <w:p w14:paraId="2C1DDF91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2.新时代拓展高校实践育人的空间和阵地研究</w:t>
      </w:r>
    </w:p>
    <w:p w14:paraId="1116761A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3.新时代拓展高校网络育人的空间和阵地研究</w:t>
      </w:r>
    </w:p>
    <w:p w14:paraId="25BD6E4E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4.大学生日常主题教育体系化研究</w:t>
      </w:r>
    </w:p>
    <w:p w14:paraId="6F3D7C47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5.基于大学生发展需求的心理健康医教协同服务机制研究</w:t>
      </w:r>
    </w:p>
    <w:p w14:paraId="24D596BF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6.数智化背景下高校“一站式”学生社区综合管理模式建设研究</w:t>
      </w:r>
    </w:p>
    <w:p w14:paraId="3104E70B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7.基于人工智能的学生心理健康自助工具开发研究</w:t>
      </w:r>
    </w:p>
    <w:p w14:paraId="242059AE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8.基于人工智能的大学生心理危机风险感知与动态监测机制研究</w:t>
      </w:r>
    </w:p>
    <w:p w14:paraId="081D2309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9.医学生思想政治教育内容建构研究</w:t>
      </w:r>
    </w:p>
    <w:p w14:paraId="60D5B3EF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10.民办高校思政工作新思路、新机制、新做法研究</w:t>
      </w:r>
    </w:p>
    <w:p w14:paraId="0164C35A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11.人工智能技术对思想政治教育的影响、风险和应对</w:t>
      </w:r>
    </w:p>
    <w:p w14:paraId="11A6F9E9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12.大学生“数智陪伴”现象的行为表征、风险防范与引导策略研究</w:t>
      </w:r>
    </w:p>
    <w:p w14:paraId="4DCE2B8C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13.高校教师育德意识育德能力提升策略研究</w:t>
      </w:r>
    </w:p>
    <w:p w14:paraId="79697F46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14.高校辅导员提升思政引领力的理论与实践研究</w:t>
      </w:r>
    </w:p>
    <w:p w14:paraId="5F4487AE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15.高校国家安全教育教学方法研究</w:t>
      </w:r>
    </w:p>
    <w:p w14:paraId="631603BD" w14:textId="77777777" w:rsidR="00620CC3" w:rsidRDefault="00620CC3" w:rsidP="00620CC3">
      <w:pPr>
        <w:spacing w:line="560" w:lineRule="exact"/>
      </w:pPr>
    </w:p>
    <w:p w14:paraId="5E9A4838" w14:textId="77777777" w:rsidR="00620CC3" w:rsidRDefault="00620CC3" w:rsidP="00620CC3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</w:p>
    <w:p w14:paraId="5FD16F06" w14:textId="77777777" w:rsidR="00620CC3" w:rsidRDefault="00620CC3" w:rsidP="00620CC3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</w:p>
    <w:p w14:paraId="009D1B7D" w14:textId="77777777" w:rsidR="00620CC3" w:rsidRDefault="00620CC3" w:rsidP="00620CC3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lastRenderedPageBreak/>
        <w:t>大中小学思想政治教育一体化研究</w:t>
      </w:r>
    </w:p>
    <w:p w14:paraId="263449E0" w14:textId="77777777" w:rsidR="00620CC3" w:rsidRDefault="00620CC3" w:rsidP="00620CC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1.大中小学德育工作体系和长效机制建设研究</w:t>
      </w:r>
    </w:p>
    <w:p w14:paraId="3F02EA72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2.大中小学“教联体”协同育人模式与机制研究</w:t>
      </w:r>
    </w:p>
    <w:p w14:paraId="6DE8F51C" w14:textId="77777777" w:rsidR="00620CC3" w:rsidRDefault="00620CC3" w:rsidP="00620CC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3.大中小学一体化开展思政课教研的实践路径研究</w:t>
      </w:r>
    </w:p>
    <w:p w14:paraId="1D1025AA" w14:textId="77777777" w:rsidR="00620CC3" w:rsidRDefault="00620CC3" w:rsidP="00620CC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4.大中小学心理健康教育课程一体化建设研究</w:t>
      </w:r>
    </w:p>
    <w:p w14:paraId="0F81B337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5.大中小学实践育人一体化建设机制研究</w:t>
      </w:r>
    </w:p>
    <w:p w14:paraId="7DC51141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6.大中小学一体化提升学生数智素养的实践路径研究</w:t>
      </w:r>
    </w:p>
    <w:p w14:paraId="0C33E75F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7.课程思政与学科德育一体化建设联动机制的实践研究</w:t>
      </w:r>
    </w:p>
    <w:p w14:paraId="3E3FEB9F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8.大中小学一体化推进“大思政课”试验体系构建与实施研究</w:t>
      </w:r>
    </w:p>
    <w:p w14:paraId="353F10DF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9.大中小学一体化推进科学精神宣传教育的实践研究</w:t>
      </w:r>
    </w:p>
    <w:p w14:paraId="4F771A3F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10.大中小学思想政治教育一体化案例库建设研究</w:t>
      </w:r>
    </w:p>
    <w:p w14:paraId="2736B78F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11.大中小学文化育人资源图谱编制及应用研究</w:t>
      </w:r>
    </w:p>
    <w:p w14:paraId="792CA62A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12.红色文化融入大中小学思想政治教育一体化路径研究</w:t>
      </w:r>
    </w:p>
    <w:p w14:paraId="40EF8275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13.社会主义核心价值观融入大中小学思想政治教育一体化路径研究</w:t>
      </w:r>
    </w:p>
    <w:p w14:paraId="3F6C9D3E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14.一体化推进大中小学校国家安全教育的体制机制和关键问题研究</w:t>
      </w:r>
    </w:p>
    <w:p w14:paraId="44D92C17" w14:textId="77777777" w:rsidR="00620CC3" w:rsidRDefault="00620CC3" w:rsidP="00620CC3">
      <w:pPr>
        <w:tabs>
          <w:tab w:val="left" w:pos="312"/>
        </w:tabs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15.大中小学一体化系统开展仪式教育的理论和实践研究</w:t>
      </w:r>
    </w:p>
    <w:p w14:paraId="58547559" w14:textId="77777777" w:rsidR="00620CC3" w:rsidRDefault="00620CC3" w:rsidP="00620CC3">
      <w:pPr>
        <w:spacing w:line="56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br w:type="page"/>
      </w:r>
      <w:r>
        <w:rPr>
          <w:rFonts w:ascii="黑体" w:eastAsia="黑体" w:hAnsi="黑体" w:cs="黑体" w:hint="eastAsia"/>
          <w:sz w:val="32"/>
          <w:szCs w:val="32"/>
        </w:rPr>
        <w:lastRenderedPageBreak/>
        <w:t>伟大建党精神研究</w:t>
      </w:r>
    </w:p>
    <w:p w14:paraId="3B26CEB2" w14:textId="77777777" w:rsidR="00620CC3" w:rsidRDefault="00620CC3" w:rsidP="00620CC3">
      <w:pPr>
        <w:tabs>
          <w:tab w:val="left" w:pos="312"/>
        </w:tabs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1.伟大建党精神融入学校思想政治教育的实践研究</w:t>
      </w:r>
    </w:p>
    <w:p w14:paraId="5AD443B3" w14:textId="77777777" w:rsidR="00620CC3" w:rsidRDefault="00620CC3" w:rsidP="00620CC3">
      <w:pPr>
        <w:tabs>
          <w:tab w:val="left" w:pos="312"/>
        </w:tabs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2.伟大建党精神的丰富内涵和育人价值研究</w:t>
      </w:r>
    </w:p>
    <w:p w14:paraId="1C361D58" w14:textId="77777777" w:rsidR="00620CC3" w:rsidRDefault="00620CC3" w:rsidP="00620CC3">
      <w:pPr>
        <w:tabs>
          <w:tab w:val="left" w:pos="312"/>
        </w:tabs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3.伟大建党精神的话语体系构建研究</w:t>
      </w:r>
    </w:p>
    <w:p w14:paraId="63108159" w14:textId="77777777" w:rsidR="00620CC3" w:rsidRDefault="00620CC3" w:rsidP="00620CC3">
      <w:pPr>
        <w:tabs>
          <w:tab w:val="left" w:pos="312"/>
        </w:tabs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4.以伟大建党精神引领高校校园文化建设研究</w:t>
      </w:r>
    </w:p>
    <w:p w14:paraId="0B3F1F02" w14:textId="77777777" w:rsidR="00620CC3" w:rsidRDefault="00620CC3" w:rsidP="00620CC3">
      <w:pPr>
        <w:tabs>
          <w:tab w:val="left" w:pos="312"/>
        </w:tabs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5.高校提升伟大建党精神思政引领力成效评价研究</w:t>
      </w:r>
    </w:p>
    <w:p w14:paraId="0F9543E1" w14:textId="77777777" w:rsidR="00620CC3" w:rsidRDefault="00620CC3" w:rsidP="00620CC3">
      <w:pPr>
        <w:tabs>
          <w:tab w:val="left" w:pos="312"/>
        </w:tabs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6.伟大建党精神的国际表达和传播策略研究</w:t>
      </w:r>
    </w:p>
    <w:p w14:paraId="6C59D265" w14:textId="77777777" w:rsidR="00620CC3" w:rsidRDefault="00620CC3" w:rsidP="00620CC3">
      <w:pPr>
        <w:tabs>
          <w:tab w:val="left" w:pos="312"/>
        </w:tabs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7.高校伟大建党精神研究平台建设成效与评价研究</w:t>
      </w:r>
    </w:p>
    <w:p w14:paraId="4CE96DB8" w14:textId="77777777" w:rsidR="00620CC3" w:rsidRDefault="00620CC3" w:rsidP="00620CC3">
      <w:pPr>
        <w:tabs>
          <w:tab w:val="left" w:pos="312"/>
        </w:tabs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8.伟大建党精神融入思政课案例式教学的实践研究</w:t>
      </w:r>
    </w:p>
    <w:p w14:paraId="3222FD97" w14:textId="77777777" w:rsidR="00620CC3" w:rsidRDefault="00620CC3" w:rsidP="00620CC3">
      <w:pPr>
        <w:tabs>
          <w:tab w:val="left" w:pos="312"/>
        </w:tabs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9.馆校合作推进伟大建党精神的育人实践研究</w:t>
      </w:r>
    </w:p>
    <w:p w14:paraId="03676A38" w14:textId="77777777" w:rsidR="00620CC3" w:rsidRDefault="00620CC3" w:rsidP="00620CC3">
      <w:pPr>
        <w:tabs>
          <w:tab w:val="left" w:pos="312"/>
        </w:tabs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10.高校伟大建党精神理论宣讲品牌建设研究</w:t>
      </w:r>
    </w:p>
    <w:p w14:paraId="348D86BB" w14:textId="77777777" w:rsidR="007640C7" w:rsidRPr="00620CC3" w:rsidRDefault="007640C7"/>
    <w:sectPr w:rsidR="007640C7" w:rsidRPr="00620C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24F20" w14:textId="77777777" w:rsidR="00DB402D" w:rsidRDefault="00DB402D" w:rsidP="00B52D1E">
      <w:r>
        <w:separator/>
      </w:r>
    </w:p>
  </w:endnote>
  <w:endnote w:type="continuationSeparator" w:id="0">
    <w:p w14:paraId="2BB024CD" w14:textId="77777777" w:rsidR="00DB402D" w:rsidRDefault="00DB402D" w:rsidP="00B52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C1564" w14:textId="77777777" w:rsidR="00DB402D" w:rsidRDefault="00DB402D" w:rsidP="00B52D1E">
      <w:r>
        <w:separator/>
      </w:r>
    </w:p>
  </w:footnote>
  <w:footnote w:type="continuationSeparator" w:id="0">
    <w:p w14:paraId="03ABA399" w14:textId="77777777" w:rsidR="00DB402D" w:rsidRDefault="00DB402D" w:rsidP="00B52D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0C7"/>
    <w:rsid w:val="00620CC3"/>
    <w:rsid w:val="007640C7"/>
    <w:rsid w:val="00B52D1E"/>
    <w:rsid w:val="00DB402D"/>
    <w:rsid w:val="00FD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7961C6-CD25-4EDF-A242-506065B4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B52D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2D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2D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2D1E"/>
    <w:rPr>
      <w:sz w:val="18"/>
      <w:szCs w:val="18"/>
    </w:rPr>
  </w:style>
  <w:style w:type="paragraph" w:customStyle="1" w:styleId="2">
    <w:name w:val="正文首行缩进 2"/>
    <w:basedOn w:val="a7"/>
    <w:next w:val="a"/>
    <w:qFormat/>
    <w:rsid w:val="00B52D1E"/>
    <w:pPr>
      <w:widowControl/>
      <w:spacing w:after="0" w:line="520" w:lineRule="exact"/>
      <w:ind w:leftChars="0" w:left="0" w:firstLineChars="200" w:firstLine="420"/>
      <w:jc w:val="left"/>
    </w:pPr>
    <w:rPr>
      <w:rFonts w:ascii="仿宋_GB2312" w:eastAsia="仿宋_GB2312"/>
      <w:sz w:val="32"/>
    </w:rPr>
  </w:style>
  <w:style w:type="paragraph" w:styleId="a7">
    <w:name w:val="Body Text Indent"/>
    <w:basedOn w:val="a"/>
    <w:link w:val="a8"/>
    <w:uiPriority w:val="99"/>
    <w:semiHidden/>
    <w:unhideWhenUsed/>
    <w:rsid w:val="00B52D1E"/>
    <w:pPr>
      <w:spacing w:after="120"/>
      <w:ind w:leftChars="200" w:left="420"/>
    </w:pPr>
  </w:style>
  <w:style w:type="character" w:customStyle="1" w:styleId="a8">
    <w:name w:val="正文文本缩进 字符"/>
    <w:basedOn w:val="a0"/>
    <w:link w:val="a7"/>
    <w:uiPriority w:val="99"/>
    <w:semiHidden/>
    <w:rsid w:val="00B52D1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3</cp:revision>
  <dcterms:created xsi:type="dcterms:W3CDTF">2025-05-23T02:44:00Z</dcterms:created>
  <dcterms:modified xsi:type="dcterms:W3CDTF">2025-05-23T02:45:00Z</dcterms:modified>
</cp:coreProperties>
</file>