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E12" w:rsidRDefault="00065E12" w:rsidP="00065E12">
      <w:pPr>
        <w:spacing w:line="360" w:lineRule="auto"/>
        <w:jc w:val="center"/>
        <w:rPr>
          <w:rFonts w:eastAsia="华文中宋"/>
          <w:b/>
          <w:bCs/>
          <w:sz w:val="36"/>
          <w:szCs w:val="36"/>
        </w:rPr>
      </w:pPr>
      <w:r w:rsidRPr="00241CAE">
        <w:rPr>
          <w:rFonts w:eastAsia="华文中宋"/>
          <w:b/>
          <w:bCs/>
          <w:sz w:val="36"/>
          <w:szCs w:val="36"/>
        </w:rPr>
        <w:t>关于</w:t>
      </w:r>
      <w:r w:rsidRPr="00065E12">
        <w:rPr>
          <w:rFonts w:eastAsia="华文中宋" w:hint="eastAsia"/>
          <w:b/>
          <w:bCs/>
          <w:sz w:val="36"/>
          <w:szCs w:val="36"/>
        </w:rPr>
        <w:t>上海市“十四五”规划前期课题研究平行研究</w:t>
      </w:r>
    </w:p>
    <w:p w:rsidR="00065E12" w:rsidRPr="00065E12" w:rsidRDefault="00065E12" w:rsidP="00065E12">
      <w:pPr>
        <w:spacing w:line="360" w:lineRule="auto"/>
        <w:jc w:val="center"/>
        <w:rPr>
          <w:rFonts w:eastAsia="华文中宋"/>
          <w:b/>
          <w:bCs/>
          <w:sz w:val="36"/>
          <w:szCs w:val="36"/>
        </w:rPr>
      </w:pPr>
      <w:r>
        <w:rPr>
          <w:rFonts w:eastAsia="华文中宋" w:hint="eastAsia"/>
          <w:b/>
          <w:bCs/>
          <w:sz w:val="36"/>
          <w:szCs w:val="36"/>
        </w:rPr>
        <w:t>课题</w:t>
      </w:r>
      <w:r w:rsidRPr="00241CAE">
        <w:rPr>
          <w:rFonts w:eastAsia="华文中宋"/>
          <w:b/>
          <w:bCs/>
          <w:sz w:val="36"/>
          <w:szCs w:val="36"/>
        </w:rPr>
        <w:t>招标的通知</w:t>
      </w:r>
    </w:p>
    <w:p w:rsidR="00065E12" w:rsidRPr="00065E12" w:rsidRDefault="00065E12" w:rsidP="00065E12">
      <w:pPr>
        <w:spacing w:line="360" w:lineRule="auto"/>
        <w:rPr>
          <w:rFonts w:eastAsia="仿宋_GB2312"/>
          <w:kern w:val="0"/>
          <w:sz w:val="28"/>
          <w:szCs w:val="32"/>
        </w:rPr>
      </w:pPr>
      <w:r w:rsidRPr="00065E12">
        <w:rPr>
          <w:rFonts w:eastAsia="仿宋_GB2312"/>
          <w:kern w:val="0"/>
          <w:sz w:val="28"/>
          <w:szCs w:val="32"/>
        </w:rPr>
        <w:t>各有关学院、部门：</w:t>
      </w:r>
    </w:p>
    <w:p w:rsidR="00065E12" w:rsidRPr="00241CAE" w:rsidRDefault="00065E12" w:rsidP="00065E12">
      <w:pPr>
        <w:spacing w:line="360" w:lineRule="auto"/>
        <w:ind w:firstLine="480"/>
        <w:rPr>
          <w:rFonts w:eastAsia="仿宋_GB2312"/>
          <w:kern w:val="0"/>
          <w:sz w:val="28"/>
          <w:szCs w:val="32"/>
        </w:rPr>
      </w:pPr>
      <w:r w:rsidRPr="00065E12">
        <w:rPr>
          <w:rFonts w:eastAsia="仿宋_GB2312" w:hint="eastAsia"/>
          <w:kern w:val="0"/>
          <w:sz w:val="28"/>
          <w:szCs w:val="32"/>
        </w:rPr>
        <w:t>根据《上海市“十四五”规划前期课题研究公告》（沪发改公告〔</w:t>
      </w:r>
      <w:r w:rsidRPr="00065E12">
        <w:rPr>
          <w:rFonts w:eastAsia="仿宋_GB2312" w:hint="eastAsia"/>
          <w:kern w:val="0"/>
          <w:sz w:val="28"/>
          <w:szCs w:val="32"/>
        </w:rPr>
        <w:t>2019</w:t>
      </w:r>
      <w:r w:rsidRPr="00065E12">
        <w:rPr>
          <w:rFonts w:eastAsia="仿宋_GB2312" w:hint="eastAsia"/>
          <w:kern w:val="0"/>
          <w:sz w:val="28"/>
          <w:szCs w:val="32"/>
        </w:rPr>
        <w:t>〕</w:t>
      </w:r>
      <w:r w:rsidRPr="00065E12">
        <w:rPr>
          <w:rFonts w:eastAsia="仿宋_GB2312" w:hint="eastAsia"/>
          <w:kern w:val="0"/>
          <w:sz w:val="28"/>
          <w:szCs w:val="32"/>
        </w:rPr>
        <w:t>2</w:t>
      </w:r>
      <w:r w:rsidRPr="00065E12">
        <w:rPr>
          <w:rFonts w:eastAsia="仿宋_GB2312" w:hint="eastAsia"/>
          <w:kern w:val="0"/>
          <w:sz w:val="28"/>
          <w:szCs w:val="32"/>
        </w:rPr>
        <w:t>号）的要求，我校</w:t>
      </w:r>
      <w:r>
        <w:rPr>
          <w:rFonts w:eastAsia="仿宋_GB2312" w:hint="eastAsia"/>
          <w:kern w:val="0"/>
          <w:sz w:val="28"/>
          <w:szCs w:val="32"/>
        </w:rPr>
        <w:t>将</w:t>
      </w:r>
      <w:r w:rsidRPr="00065E12">
        <w:rPr>
          <w:rFonts w:eastAsia="仿宋_GB2312" w:hint="eastAsia"/>
          <w:kern w:val="0"/>
          <w:sz w:val="28"/>
          <w:szCs w:val="32"/>
        </w:rPr>
        <w:t>开展上海市“十四五”规划前期课题研究平行研究</w:t>
      </w:r>
      <w:r>
        <w:rPr>
          <w:rFonts w:eastAsia="仿宋_GB2312" w:hint="eastAsia"/>
          <w:kern w:val="0"/>
          <w:sz w:val="28"/>
          <w:szCs w:val="32"/>
        </w:rPr>
        <w:t>。</w:t>
      </w:r>
      <w:r w:rsidRPr="00065E12">
        <w:rPr>
          <w:rFonts w:eastAsia="仿宋_GB2312" w:hint="eastAsia"/>
          <w:kern w:val="0"/>
          <w:sz w:val="28"/>
          <w:szCs w:val="32"/>
        </w:rPr>
        <w:t>围绕“十四五”及中长期上海发展的热点、难点问题，通过自筹研究经费，开展“十四五”相关系列研究，完成后提交研究成果供上海市发展和改革委员会作为决策参考。</w:t>
      </w:r>
      <w:r w:rsidRPr="00241CAE">
        <w:rPr>
          <w:rFonts w:eastAsia="仿宋_GB2312"/>
          <w:kern w:val="0"/>
          <w:sz w:val="28"/>
          <w:szCs w:val="32"/>
        </w:rPr>
        <w:t>现面向全校范围进行课题招标。具体通知如下：</w:t>
      </w:r>
    </w:p>
    <w:p w:rsidR="00B25177" w:rsidRPr="00B25177" w:rsidRDefault="00B25177" w:rsidP="00B25177">
      <w:pPr>
        <w:widowControl/>
        <w:shd w:val="clear" w:color="auto" w:fill="FFFFFF"/>
        <w:spacing w:beforeLines="50" w:before="156" w:afterLines="50" w:after="156" w:line="360" w:lineRule="auto"/>
        <w:ind w:firstLineChars="200" w:firstLine="560"/>
        <w:rPr>
          <w:rFonts w:eastAsia="黑体"/>
          <w:kern w:val="0"/>
          <w:sz w:val="28"/>
          <w:szCs w:val="32"/>
        </w:rPr>
      </w:pPr>
      <w:r>
        <w:rPr>
          <w:rFonts w:eastAsia="黑体" w:hint="eastAsia"/>
          <w:kern w:val="0"/>
          <w:sz w:val="28"/>
          <w:szCs w:val="32"/>
        </w:rPr>
        <w:t>一</w:t>
      </w:r>
      <w:r w:rsidRPr="00B25177">
        <w:rPr>
          <w:rFonts w:eastAsia="黑体"/>
          <w:kern w:val="0"/>
          <w:sz w:val="28"/>
          <w:szCs w:val="32"/>
        </w:rPr>
        <w:t>、申报对象及要求</w:t>
      </w:r>
    </w:p>
    <w:p w:rsidR="00B25177" w:rsidRPr="00B25177" w:rsidRDefault="00B25177" w:rsidP="00B25177">
      <w:pPr>
        <w:spacing w:line="360" w:lineRule="auto"/>
        <w:ind w:firstLineChars="200" w:firstLine="560"/>
        <w:rPr>
          <w:rFonts w:eastAsia="仿宋_GB2312"/>
          <w:kern w:val="0"/>
          <w:sz w:val="28"/>
          <w:szCs w:val="32"/>
        </w:rPr>
      </w:pPr>
      <w:r w:rsidRPr="00B25177">
        <w:rPr>
          <w:rFonts w:eastAsia="仿宋_GB2312"/>
          <w:kern w:val="0"/>
          <w:sz w:val="28"/>
          <w:szCs w:val="32"/>
        </w:rPr>
        <w:t>课题的承担者原则上应具有较强的学术实力，对相关课题有一定研究基础。鼓励跨学院协同进行团队申报。</w:t>
      </w:r>
    </w:p>
    <w:p w:rsidR="00B25177" w:rsidRPr="00B25177" w:rsidRDefault="00B25177" w:rsidP="00B25177">
      <w:pPr>
        <w:widowControl/>
        <w:shd w:val="clear" w:color="auto" w:fill="FFFFFF"/>
        <w:spacing w:beforeLines="50" w:before="156" w:afterLines="50" w:after="156" w:line="360" w:lineRule="auto"/>
        <w:ind w:firstLineChars="200" w:firstLine="560"/>
        <w:rPr>
          <w:rFonts w:eastAsia="黑体"/>
          <w:kern w:val="0"/>
          <w:sz w:val="28"/>
          <w:szCs w:val="32"/>
        </w:rPr>
      </w:pPr>
      <w:r>
        <w:rPr>
          <w:rFonts w:eastAsia="黑体" w:hint="eastAsia"/>
          <w:kern w:val="0"/>
          <w:sz w:val="28"/>
          <w:szCs w:val="32"/>
        </w:rPr>
        <w:t>二</w:t>
      </w:r>
      <w:r w:rsidRPr="00B25177">
        <w:rPr>
          <w:rFonts w:eastAsia="黑体"/>
          <w:kern w:val="0"/>
          <w:sz w:val="28"/>
          <w:szCs w:val="32"/>
        </w:rPr>
        <w:t>、研究要求</w:t>
      </w:r>
    </w:p>
    <w:p w:rsidR="00B25177" w:rsidRPr="00B25177" w:rsidRDefault="00B25177" w:rsidP="00B25177">
      <w:pPr>
        <w:widowControl/>
        <w:spacing w:line="360" w:lineRule="auto"/>
        <w:ind w:firstLineChars="200" w:firstLine="560"/>
        <w:contextualSpacing/>
        <w:rPr>
          <w:rFonts w:eastAsia="仿宋_GB2312"/>
          <w:kern w:val="0"/>
          <w:sz w:val="28"/>
          <w:szCs w:val="32"/>
        </w:rPr>
      </w:pPr>
      <w:r w:rsidRPr="00B25177">
        <w:rPr>
          <w:rFonts w:eastAsia="仿宋_GB2312"/>
          <w:kern w:val="0"/>
          <w:sz w:val="28"/>
          <w:szCs w:val="32"/>
        </w:rPr>
        <w:t xml:space="preserve">1. </w:t>
      </w:r>
      <w:r w:rsidRPr="00B25177">
        <w:rPr>
          <w:rFonts w:eastAsia="仿宋_GB2312"/>
          <w:kern w:val="0"/>
          <w:sz w:val="28"/>
          <w:szCs w:val="32"/>
        </w:rPr>
        <w:t>资料翔实，分析准确，观点鲜明，形成对策。</w:t>
      </w:r>
    </w:p>
    <w:p w:rsidR="00B25177" w:rsidRPr="00B25177" w:rsidRDefault="00B25177" w:rsidP="00B25177">
      <w:pPr>
        <w:widowControl/>
        <w:spacing w:line="360" w:lineRule="auto"/>
        <w:ind w:firstLineChars="200" w:firstLine="560"/>
        <w:contextualSpacing/>
        <w:rPr>
          <w:rFonts w:eastAsia="仿宋_GB2312"/>
          <w:kern w:val="0"/>
          <w:sz w:val="28"/>
          <w:szCs w:val="32"/>
        </w:rPr>
      </w:pPr>
      <w:r w:rsidRPr="00B25177">
        <w:rPr>
          <w:rFonts w:eastAsia="仿宋_GB2312"/>
          <w:kern w:val="0"/>
          <w:sz w:val="28"/>
          <w:szCs w:val="32"/>
        </w:rPr>
        <w:t xml:space="preserve">2. </w:t>
      </w:r>
      <w:r w:rsidRPr="00B25177">
        <w:rPr>
          <w:rFonts w:eastAsia="仿宋_GB2312"/>
          <w:kern w:val="0"/>
          <w:sz w:val="28"/>
          <w:szCs w:val="32"/>
        </w:rPr>
        <w:t>研究成果书面报告应包括但不限于论述、相关数据和国内外先进案例分析。</w:t>
      </w:r>
    </w:p>
    <w:p w:rsidR="00B25177" w:rsidRPr="00B25177" w:rsidRDefault="00B25177" w:rsidP="00B25177">
      <w:pPr>
        <w:widowControl/>
        <w:spacing w:line="360" w:lineRule="auto"/>
        <w:ind w:firstLineChars="200" w:firstLine="560"/>
        <w:contextualSpacing/>
        <w:rPr>
          <w:rFonts w:eastAsia="仿宋_GB2312"/>
          <w:kern w:val="0"/>
          <w:sz w:val="28"/>
          <w:szCs w:val="32"/>
        </w:rPr>
      </w:pPr>
      <w:r w:rsidRPr="00B25177">
        <w:rPr>
          <w:rFonts w:eastAsia="仿宋_GB2312"/>
          <w:kern w:val="0"/>
          <w:sz w:val="28"/>
          <w:szCs w:val="32"/>
        </w:rPr>
        <w:t xml:space="preserve">3. </w:t>
      </w:r>
      <w:r w:rsidRPr="00B25177">
        <w:rPr>
          <w:rFonts w:eastAsia="仿宋_GB2312"/>
          <w:kern w:val="0"/>
          <w:sz w:val="28"/>
          <w:szCs w:val="32"/>
        </w:rPr>
        <w:t>研究成果需充分体现研究的前瞻性、理论性、实践性。</w:t>
      </w:r>
    </w:p>
    <w:p w:rsidR="00B25177" w:rsidRPr="00B25177" w:rsidRDefault="00B25177" w:rsidP="00B25177">
      <w:pPr>
        <w:widowControl/>
        <w:shd w:val="clear" w:color="auto" w:fill="FFFFFF"/>
        <w:spacing w:beforeLines="50" w:before="156" w:afterLines="50" w:after="156" w:line="360" w:lineRule="auto"/>
        <w:ind w:firstLineChars="200" w:firstLine="560"/>
        <w:rPr>
          <w:rFonts w:eastAsia="黑体"/>
          <w:kern w:val="0"/>
          <w:sz w:val="28"/>
          <w:szCs w:val="32"/>
        </w:rPr>
      </w:pPr>
      <w:r w:rsidRPr="00391CAA">
        <w:rPr>
          <w:rFonts w:eastAsia="黑体" w:hint="eastAsia"/>
          <w:kern w:val="0"/>
          <w:sz w:val="28"/>
          <w:szCs w:val="32"/>
        </w:rPr>
        <w:t>三</w:t>
      </w:r>
      <w:r w:rsidRPr="00391CAA">
        <w:rPr>
          <w:rFonts w:eastAsia="黑体"/>
          <w:kern w:val="0"/>
          <w:sz w:val="28"/>
          <w:szCs w:val="32"/>
        </w:rPr>
        <w:t>、研究实施进度与要求</w:t>
      </w:r>
    </w:p>
    <w:p w:rsidR="00391CAA" w:rsidRDefault="00B25177" w:rsidP="00391CAA">
      <w:pPr>
        <w:widowControl/>
        <w:shd w:val="clear" w:color="auto" w:fill="FFFFFF"/>
        <w:spacing w:line="360" w:lineRule="auto"/>
        <w:ind w:firstLineChars="200" w:firstLine="560"/>
        <w:rPr>
          <w:rFonts w:eastAsia="仿宋_GB2312"/>
          <w:kern w:val="0"/>
          <w:sz w:val="28"/>
          <w:szCs w:val="32"/>
        </w:rPr>
      </w:pPr>
      <w:r w:rsidRPr="00B25177">
        <w:rPr>
          <w:rFonts w:eastAsia="仿宋_GB2312"/>
          <w:kern w:val="0"/>
          <w:sz w:val="28"/>
          <w:szCs w:val="32"/>
        </w:rPr>
        <w:t xml:space="preserve">1. </w:t>
      </w:r>
      <w:r w:rsidRPr="00B25177">
        <w:rPr>
          <w:rFonts w:eastAsia="仿宋_GB2312" w:hint="eastAsia"/>
          <w:kern w:val="0"/>
          <w:sz w:val="28"/>
          <w:szCs w:val="32"/>
        </w:rPr>
        <w:t>2019</w:t>
      </w:r>
      <w:r w:rsidRPr="00B25177">
        <w:rPr>
          <w:rFonts w:eastAsia="仿宋_GB2312" w:hint="eastAsia"/>
          <w:kern w:val="0"/>
          <w:sz w:val="28"/>
          <w:szCs w:val="32"/>
        </w:rPr>
        <w:t>年</w:t>
      </w:r>
      <w:r w:rsidR="00391CAA">
        <w:rPr>
          <w:rFonts w:eastAsia="仿宋_GB2312"/>
          <w:kern w:val="0"/>
          <w:sz w:val="28"/>
          <w:szCs w:val="32"/>
        </w:rPr>
        <w:t>9</w:t>
      </w:r>
      <w:r w:rsidRPr="00B25177">
        <w:rPr>
          <w:rFonts w:eastAsia="仿宋_GB2312" w:hint="eastAsia"/>
          <w:kern w:val="0"/>
          <w:sz w:val="28"/>
          <w:szCs w:val="32"/>
        </w:rPr>
        <w:t>月</w:t>
      </w:r>
      <w:r w:rsidR="00391CAA">
        <w:rPr>
          <w:rFonts w:eastAsia="仿宋_GB2312" w:hint="eastAsia"/>
          <w:kern w:val="0"/>
          <w:sz w:val="28"/>
          <w:szCs w:val="32"/>
        </w:rPr>
        <w:t>初</w:t>
      </w:r>
      <w:r w:rsidRPr="00B25177">
        <w:rPr>
          <w:rFonts w:eastAsia="仿宋_GB2312" w:hint="eastAsia"/>
          <w:kern w:val="0"/>
          <w:sz w:val="28"/>
          <w:szCs w:val="32"/>
        </w:rPr>
        <w:t>向</w:t>
      </w:r>
      <w:r w:rsidRPr="00B25177">
        <w:rPr>
          <w:rFonts w:eastAsia="仿宋_GB2312"/>
          <w:kern w:val="0"/>
          <w:sz w:val="28"/>
          <w:szCs w:val="32"/>
        </w:rPr>
        <w:t>科研处提交中期</w:t>
      </w:r>
      <w:r w:rsidRPr="00B25177">
        <w:rPr>
          <w:rFonts w:eastAsia="仿宋_GB2312" w:hint="eastAsia"/>
          <w:kern w:val="0"/>
          <w:sz w:val="28"/>
          <w:szCs w:val="32"/>
        </w:rPr>
        <w:t>报告及阶段性</w:t>
      </w:r>
      <w:r w:rsidRPr="00B25177">
        <w:rPr>
          <w:rFonts w:eastAsia="仿宋_GB2312"/>
          <w:kern w:val="0"/>
          <w:sz w:val="28"/>
          <w:szCs w:val="32"/>
        </w:rPr>
        <w:t>成果</w:t>
      </w:r>
      <w:r w:rsidR="00391CAA">
        <w:rPr>
          <w:rFonts w:eastAsia="仿宋_GB2312" w:hint="eastAsia"/>
          <w:kern w:val="0"/>
          <w:sz w:val="28"/>
          <w:szCs w:val="32"/>
        </w:rPr>
        <w:t>。</w:t>
      </w:r>
    </w:p>
    <w:p w:rsidR="00B25177" w:rsidRPr="00B25177" w:rsidRDefault="00391CAA" w:rsidP="00391CAA">
      <w:pPr>
        <w:widowControl/>
        <w:shd w:val="clear" w:color="auto" w:fill="FFFFFF"/>
        <w:spacing w:line="360" w:lineRule="auto"/>
        <w:ind w:firstLineChars="200" w:firstLine="560"/>
        <w:rPr>
          <w:rFonts w:eastAsia="仿宋_GB2312"/>
          <w:kern w:val="0"/>
          <w:sz w:val="28"/>
          <w:szCs w:val="32"/>
        </w:rPr>
      </w:pPr>
      <w:r>
        <w:rPr>
          <w:rFonts w:eastAsia="仿宋_GB2312"/>
          <w:kern w:val="0"/>
          <w:sz w:val="28"/>
          <w:szCs w:val="32"/>
        </w:rPr>
        <w:lastRenderedPageBreak/>
        <w:t>2</w:t>
      </w:r>
      <w:r w:rsidR="00B25177" w:rsidRPr="00B25177">
        <w:rPr>
          <w:rFonts w:eastAsia="仿宋_GB2312"/>
          <w:kern w:val="0"/>
          <w:sz w:val="28"/>
          <w:szCs w:val="32"/>
        </w:rPr>
        <w:t>. 2019</w:t>
      </w:r>
      <w:r w:rsidR="00B25177" w:rsidRPr="00B25177">
        <w:rPr>
          <w:rFonts w:eastAsia="仿宋_GB2312"/>
          <w:kern w:val="0"/>
          <w:sz w:val="28"/>
          <w:szCs w:val="32"/>
        </w:rPr>
        <w:t>年</w:t>
      </w:r>
      <w:r>
        <w:rPr>
          <w:rFonts w:eastAsia="仿宋_GB2312"/>
          <w:kern w:val="0"/>
          <w:sz w:val="28"/>
          <w:szCs w:val="32"/>
        </w:rPr>
        <w:t>10</w:t>
      </w:r>
      <w:r>
        <w:rPr>
          <w:rFonts w:eastAsia="仿宋_GB2312" w:hint="eastAsia"/>
          <w:kern w:val="0"/>
          <w:sz w:val="28"/>
          <w:szCs w:val="32"/>
        </w:rPr>
        <w:t>月</w:t>
      </w:r>
      <w:r>
        <w:rPr>
          <w:rFonts w:eastAsia="仿宋_GB2312" w:hint="eastAsia"/>
          <w:kern w:val="0"/>
          <w:sz w:val="28"/>
          <w:szCs w:val="32"/>
        </w:rPr>
        <w:t>15</w:t>
      </w:r>
      <w:r>
        <w:rPr>
          <w:rFonts w:eastAsia="仿宋_GB2312" w:hint="eastAsia"/>
          <w:kern w:val="0"/>
          <w:sz w:val="28"/>
          <w:szCs w:val="32"/>
        </w:rPr>
        <w:t>日前</w:t>
      </w:r>
      <w:r w:rsidR="00B25177" w:rsidRPr="00B25177">
        <w:rPr>
          <w:rFonts w:eastAsia="仿宋_GB2312"/>
          <w:kern w:val="0"/>
          <w:sz w:val="28"/>
          <w:szCs w:val="32"/>
        </w:rPr>
        <w:t>完成研究任务，提交课题研究总报告和《成果要报》，进行结项评估。</w:t>
      </w:r>
      <w:r w:rsidR="00B25177" w:rsidRPr="00B25177">
        <w:rPr>
          <w:rFonts w:eastAsia="仿宋_GB2312" w:hint="eastAsia"/>
          <w:kern w:val="0"/>
          <w:sz w:val="28"/>
          <w:szCs w:val="32"/>
        </w:rPr>
        <w:t>结项时</w:t>
      </w:r>
      <w:r w:rsidR="00B25177" w:rsidRPr="00B25177">
        <w:rPr>
          <w:rFonts w:eastAsia="仿宋_GB2312"/>
          <w:kern w:val="0"/>
          <w:sz w:val="28"/>
          <w:szCs w:val="32"/>
        </w:rPr>
        <w:t>应完成以下任务：</w:t>
      </w:r>
      <w:r w:rsidR="00B25177" w:rsidRPr="00B25177">
        <w:rPr>
          <w:rFonts w:eastAsia="仿宋_GB2312" w:hint="eastAsia"/>
          <w:kern w:val="0"/>
          <w:sz w:val="28"/>
          <w:szCs w:val="32"/>
        </w:rPr>
        <w:t>一篇</w:t>
      </w:r>
      <w:r w:rsidR="00B25177" w:rsidRPr="00B25177">
        <w:rPr>
          <w:rFonts w:eastAsia="仿宋_GB2312"/>
          <w:kern w:val="0"/>
          <w:sz w:val="28"/>
          <w:szCs w:val="32"/>
        </w:rPr>
        <w:t>不少于</w:t>
      </w:r>
      <w:r w:rsidR="00B25177" w:rsidRPr="00B25177">
        <w:rPr>
          <w:rFonts w:eastAsia="仿宋_GB2312" w:hint="eastAsia"/>
          <w:kern w:val="0"/>
          <w:sz w:val="28"/>
          <w:szCs w:val="32"/>
        </w:rPr>
        <w:t>2</w:t>
      </w:r>
      <w:r w:rsidR="00B25177" w:rsidRPr="00B25177">
        <w:rPr>
          <w:rFonts w:eastAsia="仿宋_GB2312" w:hint="eastAsia"/>
          <w:kern w:val="0"/>
          <w:sz w:val="28"/>
          <w:szCs w:val="32"/>
        </w:rPr>
        <w:t>万字</w:t>
      </w:r>
      <w:r w:rsidR="00B25177" w:rsidRPr="00B25177">
        <w:rPr>
          <w:rFonts w:eastAsia="仿宋_GB2312"/>
          <w:kern w:val="0"/>
          <w:sz w:val="28"/>
          <w:szCs w:val="32"/>
        </w:rPr>
        <w:t>的研究报告；</w:t>
      </w:r>
      <w:r w:rsidR="00B25177" w:rsidRPr="00B25177">
        <w:rPr>
          <w:rFonts w:eastAsia="仿宋_GB2312" w:hint="eastAsia"/>
          <w:kern w:val="0"/>
          <w:sz w:val="28"/>
          <w:szCs w:val="32"/>
        </w:rPr>
        <w:t>至少</w:t>
      </w:r>
      <w:r w:rsidR="00B25177" w:rsidRPr="00B25177">
        <w:rPr>
          <w:rFonts w:eastAsia="仿宋_GB2312" w:hint="eastAsia"/>
          <w:kern w:val="0"/>
          <w:sz w:val="28"/>
          <w:szCs w:val="32"/>
        </w:rPr>
        <w:t>2</w:t>
      </w:r>
      <w:r w:rsidR="00B25177" w:rsidRPr="00B25177">
        <w:rPr>
          <w:rFonts w:eastAsia="仿宋_GB2312" w:hint="eastAsia"/>
          <w:kern w:val="0"/>
          <w:sz w:val="28"/>
          <w:szCs w:val="32"/>
        </w:rPr>
        <w:t>篇</w:t>
      </w:r>
      <w:r w:rsidR="00B25177" w:rsidRPr="00B25177">
        <w:rPr>
          <w:rFonts w:eastAsia="仿宋_GB2312"/>
          <w:kern w:val="0"/>
          <w:sz w:val="28"/>
          <w:szCs w:val="32"/>
        </w:rPr>
        <w:t>决策咨询专报</w:t>
      </w:r>
      <w:r>
        <w:rPr>
          <w:rFonts w:eastAsia="仿宋_GB2312" w:hint="eastAsia"/>
          <w:kern w:val="0"/>
          <w:sz w:val="28"/>
          <w:szCs w:val="32"/>
        </w:rPr>
        <w:t>。</w:t>
      </w:r>
    </w:p>
    <w:p w:rsidR="00B25177" w:rsidRPr="00B25177" w:rsidRDefault="00391CAA" w:rsidP="00B25177">
      <w:pPr>
        <w:widowControl/>
        <w:shd w:val="clear" w:color="auto" w:fill="FFFFFF"/>
        <w:spacing w:line="360" w:lineRule="auto"/>
        <w:ind w:firstLineChars="200" w:firstLine="560"/>
        <w:rPr>
          <w:rFonts w:eastAsia="仿宋_GB2312"/>
          <w:kern w:val="0"/>
          <w:sz w:val="28"/>
          <w:szCs w:val="32"/>
        </w:rPr>
      </w:pPr>
      <w:r>
        <w:rPr>
          <w:rFonts w:eastAsia="仿宋_GB2312"/>
          <w:kern w:val="0"/>
          <w:sz w:val="28"/>
          <w:szCs w:val="32"/>
        </w:rPr>
        <w:t>3</w:t>
      </w:r>
      <w:r w:rsidR="00B25177" w:rsidRPr="00B25177">
        <w:rPr>
          <w:rFonts w:eastAsia="仿宋_GB2312" w:hint="eastAsia"/>
          <w:kern w:val="0"/>
          <w:sz w:val="28"/>
          <w:szCs w:val="32"/>
        </w:rPr>
        <w:t xml:space="preserve">. </w:t>
      </w:r>
      <w:r w:rsidR="00B25177" w:rsidRPr="00B25177">
        <w:rPr>
          <w:rFonts w:eastAsia="仿宋_GB2312" w:hint="eastAsia"/>
          <w:kern w:val="0"/>
          <w:sz w:val="28"/>
          <w:szCs w:val="32"/>
        </w:rPr>
        <w:t>对于</w:t>
      </w:r>
      <w:r w:rsidR="00B25177" w:rsidRPr="00B25177">
        <w:rPr>
          <w:rFonts w:eastAsia="仿宋_GB2312"/>
          <w:kern w:val="0"/>
          <w:sz w:val="28"/>
          <w:szCs w:val="32"/>
        </w:rPr>
        <w:t>有</w:t>
      </w:r>
      <w:r w:rsidR="00B25177" w:rsidRPr="00B25177">
        <w:rPr>
          <w:rFonts w:eastAsia="仿宋_GB2312" w:hint="eastAsia"/>
          <w:kern w:val="0"/>
          <w:sz w:val="28"/>
          <w:szCs w:val="32"/>
        </w:rPr>
        <w:t>社会</w:t>
      </w:r>
      <w:r w:rsidR="00B25177" w:rsidRPr="00B25177">
        <w:rPr>
          <w:rFonts w:eastAsia="仿宋_GB2312"/>
          <w:kern w:val="0"/>
          <w:sz w:val="28"/>
          <w:szCs w:val="32"/>
        </w:rPr>
        <w:t>影响</w:t>
      </w:r>
      <w:r w:rsidR="00B25177" w:rsidRPr="00B25177">
        <w:rPr>
          <w:rFonts w:eastAsia="仿宋_GB2312" w:hint="eastAsia"/>
          <w:kern w:val="0"/>
          <w:sz w:val="28"/>
          <w:szCs w:val="32"/>
        </w:rPr>
        <w:t>的</w:t>
      </w:r>
      <w:r w:rsidR="00B25177" w:rsidRPr="00B25177">
        <w:rPr>
          <w:rFonts w:eastAsia="仿宋_GB2312"/>
          <w:kern w:val="0"/>
          <w:sz w:val="28"/>
          <w:szCs w:val="32"/>
        </w:rPr>
        <w:t>研究成果</w:t>
      </w:r>
      <w:r w:rsidR="00B25177" w:rsidRPr="00B25177">
        <w:rPr>
          <w:rFonts w:eastAsia="仿宋_GB2312" w:hint="eastAsia"/>
          <w:kern w:val="0"/>
          <w:sz w:val="28"/>
          <w:szCs w:val="32"/>
        </w:rPr>
        <w:t>或</w:t>
      </w:r>
      <w:r w:rsidR="00B25177" w:rsidRPr="00B25177">
        <w:rPr>
          <w:rFonts w:eastAsia="仿宋_GB2312"/>
          <w:kern w:val="0"/>
          <w:sz w:val="28"/>
          <w:szCs w:val="32"/>
        </w:rPr>
        <w:t>成果</w:t>
      </w:r>
      <w:r w:rsidR="00B25177" w:rsidRPr="00B25177">
        <w:rPr>
          <w:rFonts w:eastAsia="仿宋_GB2312" w:hint="eastAsia"/>
          <w:kern w:val="0"/>
          <w:sz w:val="28"/>
          <w:szCs w:val="32"/>
        </w:rPr>
        <w:t>被</w:t>
      </w:r>
      <w:r w:rsidR="00B25177" w:rsidRPr="00B25177">
        <w:rPr>
          <w:rFonts w:eastAsia="仿宋_GB2312"/>
          <w:kern w:val="0"/>
          <w:sz w:val="28"/>
          <w:szCs w:val="32"/>
        </w:rPr>
        <w:t>上级部门批示或采纳的</w:t>
      </w:r>
      <w:r w:rsidR="00B25177" w:rsidRPr="00B25177">
        <w:rPr>
          <w:rFonts w:eastAsia="仿宋_GB2312" w:hint="eastAsia"/>
          <w:kern w:val="0"/>
          <w:sz w:val="28"/>
          <w:szCs w:val="32"/>
        </w:rPr>
        <w:t>，</w:t>
      </w:r>
      <w:r w:rsidR="00B25177" w:rsidRPr="00B25177">
        <w:rPr>
          <w:rFonts w:eastAsia="仿宋_GB2312"/>
          <w:kern w:val="0"/>
          <w:sz w:val="28"/>
          <w:szCs w:val="32"/>
        </w:rPr>
        <w:t>可在结项时申请免</w:t>
      </w:r>
      <w:r w:rsidR="00B25177" w:rsidRPr="00B25177">
        <w:rPr>
          <w:rFonts w:eastAsia="仿宋_GB2312" w:hint="eastAsia"/>
          <w:kern w:val="0"/>
          <w:sz w:val="28"/>
          <w:szCs w:val="32"/>
        </w:rPr>
        <w:t>评审</w:t>
      </w:r>
      <w:r w:rsidR="00B25177" w:rsidRPr="00B25177">
        <w:rPr>
          <w:rFonts w:eastAsia="仿宋_GB2312"/>
          <w:kern w:val="0"/>
          <w:sz w:val="28"/>
          <w:szCs w:val="32"/>
        </w:rPr>
        <w:t>结项</w:t>
      </w:r>
      <w:r w:rsidR="00B25177" w:rsidRPr="00B25177">
        <w:rPr>
          <w:rFonts w:eastAsia="仿宋_GB2312" w:hint="eastAsia"/>
          <w:kern w:val="0"/>
          <w:sz w:val="28"/>
          <w:szCs w:val="32"/>
        </w:rPr>
        <w:t>。</w:t>
      </w:r>
    </w:p>
    <w:p w:rsidR="009739D0" w:rsidRPr="009739D0" w:rsidRDefault="009739D0" w:rsidP="009739D0">
      <w:pPr>
        <w:widowControl/>
        <w:shd w:val="clear" w:color="auto" w:fill="FFFFFF"/>
        <w:spacing w:beforeLines="50" w:before="156" w:afterLines="50" w:after="156" w:line="360" w:lineRule="auto"/>
        <w:ind w:firstLineChars="200" w:firstLine="560"/>
        <w:rPr>
          <w:rFonts w:eastAsia="黑体"/>
          <w:kern w:val="0"/>
          <w:sz w:val="28"/>
          <w:szCs w:val="32"/>
        </w:rPr>
      </w:pPr>
      <w:r>
        <w:rPr>
          <w:rFonts w:eastAsia="黑体" w:hint="eastAsia"/>
          <w:kern w:val="0"/>
          <w:sz w:val="28"/>
          <w:szCs w:val="32"/>
        </w:rPr>
        <w:t>四</w:t>
      </w:r>
      <w:r w:rsidRPr="009739D0">
        <w:rPr>
          <w:rFonts w:eastAsia="黑体"/>
          <w:kern w:val="0"/>
          <w:sz w:val="28"/>
          <w:szCs w:val="32"/>
        </w:rPr>
        <w:t>、投标程序</w:t>
      </w:r>
    </w:p>
    <w:p w:rsidR="009739D0" w:rsidRPr="009739D0" w:rsidRDefault="009739D0" w:rsidP="009739D0">
      <w:pPr>
        <w:widowControl/>
        <w:shd w:val="clear" w:color="auto" w:fill="FFFFFF"/>
        <w:spacing w:line="360" w:lineRule="auto"/>
        <w:rPr>
          <w:rFonts w:eastAsia="仿宋_GB2312"/>
          <w:kern w:val="0"/>
          <w:sz w:val="28"/>
          <w:szCs w:val="32"/>
        </w:rPr>
      </w:pPr>
      <w:r w:rsidRPr="009739D0">
        <w:rPr>
          <w:rFonts w:eastAsia="仿宋_GB2312"/>
          <w:kern w:val="0"/>
          <w:sz w:val="28"/>
          <w:szCs w:val="32"/>
        </w:rPr>
        <w:t xml:space="preserve">　　</w:t>
      </w:r>
      <w:r w:rsidRPr="009739D0">
        <w:rPr>
          <w:rFonts w:eastAsia="仿宋_GB2312"/>
          <w:kern w:val="0"/>
          <w:sz w:val="28"/>
          <w:szCs w:val="32"/>
        </w:rPr>
        <w:t>1</w:t>
      </w:r>
      <w:r w:rsidRPr="009739D0">
        <w:rPr>
          <w:rFonts w:eastAsia="仿宋_GB2312"/>
          <w:kern w:val="0"/>
          <w:sz w:val="28"/>
          <w:szCs w:val="32"/>
        </w:rPr>
        <w:t>、申报期限：</w:t>
      </w:r>
      <w:r w:rsidRPr="009739D0">
        <w:rPr>
          <w:rFonts w:eastAsia="仿宋_GB2312"/>
          <w:kern w:val="0"/>
          <w:sz w:val="28"/>
          <w:szCs w:val="32"/>
        </w:rPr>
        <w:t>201</w:t>
      </w:r>
      <w:r w:rsidRPr="009739D0">
        <w:rPr>
          <w:rFonts w:eastAsia="仿宋_GB2312" w:hint="eastAsia"/>
          <w:kern w:val="0"/>
          <w:sz w:val="28"/>
          <w:szCs w:val="32"/>
        </w:rPr>
        <w:t>9</w:t>
      </w:r>
      <w:r w:rsidRPr="009739D0">
        <w:rPr>
          <w:rFonts w:eastAsia="仿宋_GB2312"/>
          <w:kern w:val="0"/>
          <w:sz w:val="28"/>
          <w:szCs w:val="32"/>
        </w:rPr>
        <w:t>年</w:t>
      </w:r>
      <w:r>
        <w:rPr>
          <w:rFonts w:eastAsia="仿宋_GB2312"/>
          <w:kern w:val="0"/>
          <w:sz w:val="28"/>
          <w:szCs w:val="32"/>
        </w:rPr>
        <w:t>6</w:t>
      </w:r>
      <w:r w:rsidRPr="009739D0">
        <w:rPr>
          <w:rFonts w:eastAsia="仿宋_GB2312"/>
          <w:kern w:val="0"/>
          <w:sz w:val="28"/>
          <w:szCs w:val="32"/>
        </w:rPr>
        <w:t>月</w:t>
      </w:r>
      <w:r>
        <w:rPr>
          <w:rFonts w:eastAsia="仿宋_GB2312"/>
          <w:kern w:val="0"/>
          <w:sz w:val="28"/>
          <w:szCs w:val="32"/>
        </w:rPr>
        <w:t>11</w:t>
      </w:r>
      <w:r w:rsidRPr="009739D0">
        <w:rPr>
          <w:rFonts w:eastAsia="仿宋_GB2312"/>
          <w:kern w:val="0"/>
          <w:sz w:val="28"/>
          <w:szCs w:val="32"/>
        </w:rPr>
        <w:t>日至</w:t>
      </w:r>
      <w:r>
        <w:rPr>
          <w:rFonts w:eastAsia="仿宋_GB2312"/>
          <w:kern w:val="0"/>
          <w:sz w:val="28"/>
          <w:szCs w:val="32"/>
        </w:rPr>
        <w:t>6</w:t>
      </w:r>
      <w:r w:rsidRPr="009739D0">
        <w:rPr>
          <w:rFonts w:eastAsia="仿宋_GB2312"/>
          <w:kern w:val="0"/>
          <w:sz w:val="28"/>
          <w:szCs w:val="32"/>
        </w:rPr>
        <w:t>月</w:t>
      </w:r>
      <w:r w:rsidR="00391CAA">
        <w:rPr>
          <w:rFonts w:eastAsia="仿宋_GB2312"/>
          <w:kern w:val="0"/>
          <w:sz w:val="28"/>
          <w:szCs w:val="32"/>
        </w:rPr>
        <w:t>17</w:t>
      </w:r>
      <w:r w:rsidRPr="009739D0">
        <w:rPr>
          <w:rFonts w:eastAsia="仿宋_GB2312"/>
          <w:kern w:val="0"/>
          <w:sz w:val="28"/>
          <w:szCs w:val="32"/>
        </w:rPr>
        <w:t>日下午</w:t>
      </w:r>
      <w:r w:rsidRPr="009739D0">
        <w:rPr>
          <w:rFonts w:eastAsia="仿宋_GB2312"/>
          <w:kern w:val="0"/>
          <w:sz w:val="28"/>
          <w:szCs w:val="32"/>
        </w:rPr>
        <w:t>17:00</w:t>
      </w:r>
      <w:r w:rsidRPr="009739D0">
        <w:rPr>
          <w:rFonts w:eastAsia="仿宋_GB2312"/>
          <w:kern w:val="0"/>
          <w:sz w:val="28"/>
          <w:szCs w:val="32"/>
        </w:rPr>
        <w:t>前。逾期不予受理。</w:t>
      </w:r>
    </w:p>
    <w:p w:rsidR="009739D0" w:rsidRPr="009739D0" w:rsidRDefault="009739D0" w:rsidP="009739D0">
      <w:pPr>
        <w:widowControl/>
        <w:shd w:val="clear" w:color="auto" w:fill="FFFFFF"/>
        <w:spacing w:line="600" w:lineRule="exact"/>
        <w:rPr>
          <w:rFonts w:eastAsia="仿宋_GB2312"/>
          <w:kern w:val="0"/>
          <w:sz w:val="28"/>
          <w:szCs w:val="32"/>
        </w:rPr>
      </w:pPr>
      <w:r w:rsidRPr="009739D0">
        <w:rPr>
          <w:rFonts w:eastAsia="仿宋_GB2312"/>
          <w:kern w:val="0"/>
          <w:sz w:val="28"/>
          <w:szCs w:val="32"/>
        </w:rPr>
        <w:t xml:space="preserve">　　</w:t>
      </w:r>
      <w:r w:rsidRPr="009739D0">
        <w:rPr>
          <w:rFonts w:eastAsia="仿宋_GB2312"/>
          <w:kern w:val="0"/>
          <w:sz w:val="28"/>
          <w:szCs w:val="32"/>
        </w:rPr>
        <w:t>2</w:t>
      </w:r>
      <w:r w:rsidRPr="009739D0">
        <w:rPr>
          <w:rFonts w:eastAsia="仿宋_GB2312"/>
          <w:kern w:val="0"/>
          <w:sz w:val="28"/>
          <w:szCs w:val="32"/>
        </w:rPr>
        <w:t>、材料要求及提交：申请人填表前应仔细阅读有关招标通知和课题指南，认真填写《上海财经大学科研项目申请书》（附件</w:t>
      </w:r>
      <w:r w:rsidR="00391CAA">
        <w:rPr>
          <w:rFonts w:eastAsia="仿宋_GB2312"/>
          <w:kern w:val="0"/>
          <w:sz w:val="28"/>
          <w:szCs w:val="32"/>
        </w:rPr>
        <w:t>1</w:t>
      </w:r>
      <w:r w:rsidRPr="009739D0">
        <w:rPr>
          <w:rFonts w:eastAsia="仿宋_GB2312"/>
          <w:kern w:val="0"/>
          <w:sz w:val="28"/>
          <w:szCs w:val="32"/>
        </w:rPr>
        <w:t>），并通过</w:t>
      </w:r>
      <w:r w:rsidRPr="009739D0">
        <w:rPr>
          <w:rFonts w:eastAsia="仿宋_GB2312"/>
          <w:kern w:val="0"/>
          <w:sz w:val="28"/>
          <w:szCs w:val="32"/>
        </w:rPr>
        <w:t>E-mail</w:t>
      </w:r>
      <w:r w:rsidRPr="009739D0">
        <w:rPr>
          <w:rFonts w:eastAsia="仿宋_GB2312"/>
          <w:kern w:val="0"/>
          <w:sz w:val="28"/>
          <w:szCs w:val="32"/>
        </w:rPr>
        <w:t>报送电子版文件</w:t>
      </w:r>
      <w:r w:rsidRPr="009739D0">
        <w:rPr>
          <w:rFonts w:eastAsia="仿宋_GB2312" w:hint="eastAsia"/>
          <w:kern w:val="0"/>
          <w:sz w:val="28"/>
          <w:szCs w:val="32"/>
        </w:rPr>
        <w:t>，纸质</w:t>
      </w:r>
      <w:r w:rsidRPr="009739D0">
        <w:rPr>
          <w:rFonts w:eastAsia="仿宋_GB2312"/>
          <w:kern w:val="0"/>
          <w:sz w:val="28"/>
          <w:szCs w:val="32"/>
        </w:rPr>
        <w:t>版</w:t>
      </w:r>
      <w:r w:rsidRPr="009739D0">
        <w:rPr>
          <w:rFonts w:eastAsia="仿宋_GB2312" w:hint="eastAsia"/>
          <w:kern w:val="0"/>
          <w:sz w:val="28"/>
          <w:szCs w:val="32"/>
        </w:rPr>
        <w:t>请签字盖章</w:t>
      </w:r>
      <w:r w:rsidRPr="009739D0">
        <w:rPr>
          <w:rFonts w:eastAsia="仿宋_GB2312"/>
          <w:kern w:val="0"/>
          <w:sz w:val="28"/>
          <w:szCs w:val="32"/>
        </w:rPr>
        <w:t>后提交</w:t>
      </w:r>
      <w:r w:rsidRPr="009739D0">
        <w:rPr>
          <w:rFonts w:eastAsia="仿宋_GB2312" w:hint="eastAsia"/>
          <w:kern w:val="0"/>
          <w:sz w:val="28"/>
          <w:szCs w:val="32"/>
        </w:rPr>
        <w:t>1</w:t>
      </w:r>
      <w:r w:rsidRPr="009739D0">
        <w:rPr>
          <w:rFonts w:eastAsia="仿宋_GB2312" w:hint="eastAsia"/>
          <w:kern w:val="0"/>
          <w:sz w:val="28"/>
          <w:szCs w:val="32"/>
        </w:rPr>
        <w:t>份</w:t>
      </w:r>
      <w:r w:rsidRPr="009739D0">
        <w:rPr>
          <w:rFonts w:eastAsia="仿宋_GB2312"/>
          <w:kern w:val="0"/>
          <w:sz w:val="28"/>
          <w:szCs w:val="32"/>
        </w:rPr>
        <w:t>至科研处（</w:t>
      </w:r>
      <w:r w:rsidRPr="009739D0">
        <w:rPr>
          <w:rFonts w:eastAsia="仿宋_GB2312" w:hint="eastAsia"/>
          <w:kern w:val="0"/>
          <w:sz w:val="28"/>
          <w:szCs w:val="32"/>
        </w:rPr>
        <w:t>行政楼</w:t>
      </w:r>
      <w:r w:rsidRPr="009739D0">
        <w:rPr>
          <w:rFonts w:eastAsia="仿宋_GB2312" w:hint="eastAsia"/>
          <w:kern w:val="0"/>
          <w:sz w:val="28"/>
          <w:szCs w:val="32"/>
        </w:rPr>
        <w:t>206</w:t>
      </w:r>
      <w:r w:rsidRPr="009739D0">
        <w:rPr>
          <w:rFonts w:eastAsia="仿宋_GB2312" w:hint="eastAsia"/>
          <w:kern w:val="0"/>
          <w:sz w:val="28"/>
          <w:szCs w:val="32"/>
        </w:rPr>
        <w:t>室</w:t>
      </w:r>
      <w:r w:rsidRPr="009739D0">
        <w:rPr>
          <w:rFonts w:eastAsia="仿宋_GB2312"/>
          <w:kern w:val="0"/>
          <w:sz w:val="28"/>
          <w:szCs w:val="32"/>
        </w:rPr>
        <w:t>）</w:t>
      </w:r>
      <w:r w:rsidRPr="009739D0">
        <w:rPr>
          <w:rFonts w:eastAsia="仿宋_GB2312" w:hint="eastAsia"/>
          <w:kern w:val="0"/>
          <w:sz w:val="28"/>
          <w:szCs w:val="32"/>
        </w:rPr>
        <w:t>。</w:t>
      </w:r>
    </w:p>
    <w:p w:rsidR="009739D0" w:rsidRPr="009739D0" w:rsidRDefault="009739D0" w:rsidP="009739D0">
      <w:pPr>
        <w:widowControl/>
        <w:shd w:val="clear" w:color="auto" w:fill="FFFFFF"/>
        <w:spacing w:beforeLines="50" w:before="156" w:afterLines="50" w:after="156" w:line="600" w:lineRule="exact"/>
        <w:ind w:firstLineChars="200" w:firstLine="560"/>
        <w:rPr>
          <w:rFonts w:eastAsia="黑体"/>
          <w:kern w:val="0"/>
          <w:sz w:val="28"/>
          <w:szCs w:val="32"/>
        </w:rPr>
      </w:pPr>
      <w:r w:rsidRPr="005B2DF7">
        <w:rPr>
          <w:rFonts w:eastAsia="黑体" w:hint="eastAsia"/>
          <w:kern w:val="0"/>
          <w:sz w:val="28"/>
          <w:szCs w:val="32"/>
        </w:rPr>
        <w:t>五</w:t>
      </w:r>
      <w:r w:rsidRPr="005B2DF7">
        <w:rPr>
          <w:rFonts w:eastAsia="黑体"/>
          <w:kern w:val="0"/>
          <w:sz w:val="28"/>
          <w:szCs w:val="32"/>
        </w:rPr>
        <w:t>、评标程序</w:t>
      </w:r>
    </w:p>
    <w:p w:rsidR="009739D0" w:rsidRPr="009739D0" w:rsidRDefault="009739D0" w:rsidP="009739D0">
      <w:pPr>
        <w:widowControl/>
        <w:shd w:val="clear" w:color="auto" w:fill="FFFFFF"/>
        <w:spacing w:line="600" w:lineRule="exact"/>
        <w:rPr>
          <w:rFonts w:eastAsia="仿宋_GB2312"/>
          <w:kern w:val="0"/>
          <w:sz w:val="28"/>
          <w:szCs w:val="32"/>
        </w:rPr>
      </w:pPr>
      <w:r w:rsidRPr="009739D0">
        <w:rPr>
          <w:rFonts w:eastAsia="仿宋_GB2312"/>
          <w:kern w:val="0"/>
          <w:sz w:val="28"/>
          <w:szCs w:val="32"/>
        </w:rPr>
        <w:t xml:space="preserve">　　</w:t>
      </w:r>
      <w:r w:rsidRPr="009739D0">
        <w:rPr>
          <w:rFonts w:eastAsia="仿宋_GB2312"/>
          <w:kern w:val="0"/>
          <w:sz w:val="28"/>
          <w:szCs w:val="32"/>
        </w:rPr>
        <w:t>1</w:t>
      </w:r>
      <w:r w:rsidRPr="009739D0">
        <w:rPr>
          <w:rFonts w:eastAsia="仿宋_GB2312"/>
          <w:kern w:val="0"/>
          <w:sz w:val="28"/>
          <w:szCs w:val="32"/>
        </w:rPr>
        <w:t>、标书评审：</w:t>
      </w:r>
      <w:r w:rsidRPr="009739D0">
        <w:rPr>
          <w:rFonts w:eastAsia="仿宋_GB2312"/>
          <w:kern w:val="0"/>
          <w:sz w:val="28"/>
          <w:szCs w:val="32"/>
        </w:rPr>
        <w:t>201</w:t>
      </w:r>
      <w:r w:rsidRPr="009739D0">
        <w:rPr>
          <w:rFonts w:eastAsia="仿宋_GB2312" w:hint="eastAsia"/>
          <w:kern w:val="0"/>
          <w:sz w:val="28"/>
          <w:szCs w:val="32"/>
        </w:rPr>
        <w:t>9</w:t>
      </w:r>
      <w:r w:rsidRPr="009739D0">
        <w:rPr>
          <w:rFonts w:eastAsia="仿宋_GB2312"/>
          <w:kern w:val="0"/>
          <w:sz w:val="28"/>
          <w:szCs w:val="32"/>
        </w:rPr>
        <w:t>年</w:t>
      </w:r>
      <w:r>
        <w:rPr>
          <w:rFonts w:eastAsia="仿宋_GB2312"/>
          <w:kern w:val="0"/>
          <w:sz w:val="28"/>
          <w:szCs w:val="32"/>
        </w:rPr>
        <w:t>6</w:t>
      </w:r>
      <w:r w:rsidRPr="009739D0">
        <w:rPr>
          <w:rFonts w:eastAsia="仿宋_GB2312"/>
          <w:kern w:val="0"/>
          <w:sz w:val="28"/>
          <w:szCs w:val="32"/>
        </w:rPr>
        <w:t>月下旬，由科研处组织专家对课题申报书评审，确定最终中标课题。</w:t>
      </w:r>
    </w:p>
    <w:p w:rsidR="009739D0" w:rsidRPr="009739D0" w:rsidRDefault="009739D0" w:rsidP="009739D0">
      <w:pPr>
        <w:widowControl/>
        <w:shd w:val="clear" w:color="auto" w:fill="FFFFFF"/>
        <w:spacing w:line="600" w:lineRule="exact"/>
        <w:rPr>
          <w:rFonts w:eastAsia="仿宋_GB2312"/>
          <w:kern w:val="0"/>
          <w:sz w:val="28"/>
          <w:szCs w:val="32"/>
        </w:rPr>
      </w:pPr>
      <w:r w:rsidRPr="009739D0">
        <w:rPr>
          <w:rFonts w:eastAsia="仿宋_GB2312"/>
          <w:kern w:val="0"/>
          <w:sz w:val="28"/>
          <w:szCs w:val="32"/>
        </w:rPr>
        <w:t xml:space="preserve">　　</w:t>
      </w:r>
      <w:r w:rsidRPr="009739D0">
        <w:rPr>
          <w:rFonts w:eastAsia="仿宋_GB2312"/>
          <w:kern w:val="0"/>
          <w:sz w:val="28"/>
          <w:szCs w:val="32"/>
        </w:rPr>
        <w:t>2</w:t>
      </w:r>
      <w:r w:rsidRPr="009739D0">
        <w:rPr>
          <w:rFonts w:eastAsia="仿宋_GB2312"/>
          <w:kern w:val="0"/>
          <w:sz w:val="28"/>
          <w:szCs w:val="32"/>
        </w:rPr>
        <w:t>、结果发布：科研处将在评审结束后在</w:t>
      </w:r>
      <w:r w:rsidRPr="009739D0">
        <w:rPr>
          <w:rFonts w:eastAsia="仿宋_GB2312"/>
          <w:kern w:val="0"/>
          <w:sz w:val="28"/>
          <w:szCs w:val="32"/>
        </w:rPr>
        <w:t>“</w:t>
      </w:r>
      <w:r w:rsidRPr="009739D0">
        <w:rPr>
          <w:rFonts w:eastAsia="仿宋_GB2312"/>
          <w:kern w:val="0"/>
          <w:sz w:val="28"/>
          <w:szCs w:val="32"/>
        </w:rPr>
        <w:t>上财门户</w:t>
      </w:r>
      <w:r w:rsidRPr="009739D0">
        <w:rPr>
          <w:rFonts w:eastAsia="仿宋_GB2312"/>
          <w:kern w:val="0"/>
          <w:sz w:val="28"/>
          <w:szCs w:val="32"/>
        </w:rPr>
        <w:t>”</w:t>
      </w:r>
      <w:r w:rsidRPr="009739D0">
        <w:rPr>
          <w:rFonts w:eastAsia="仿宋_GB2312"/>
          <w:kern w:val="0"/>
          <w:sz w:val="28"/>
          <w:szCs w:val="32"/>
        </w:rPr>
        <w:t>公布评审结果。</w:t>
      </w:r>
    </w:p>
    <w:p w:rsidR="009739D0" w:rsidRPr="009739D0" w:rsidRDefault="009739D0" w:rsidP="009739D0">
      <w:pPr>
        <w:widowControl/>
        <w:shd w:val="clear" w:color="auto" w:fill="FFFFFF"/>
        <w:spacing w:beforeLines="50" w:before="156" w:afterLines="50" w:after="156" w:line="600" w:lineRule="exact"/>
        <w:ind w:firstLineChars="200" w:firstLine="560"/>
        <w:rPr>
          <w:rFonts w:eastAsia="黑体"/>
          <w:kern w:val="0"/>
          <w:sz w:val="28"/>
          <w:szCs w:val="32"/>
        </w:rPr>
      </w:pPr>
      <w:r>
        <w:rPr>
          <w:rFonts w:eastAsia="黑体" w:hint="eastAsia"/>
          <w:kern w:val="0"/>
          <w:sz w:val="28"/>
          <w:szCs w:val="32"/>
        </w:rPr>
        <w:t>六</w:t>
      </w:r>
      <w:r w:rsidRPr="009739D0">
        <w:rPr>
          <w:rFonts w:eastAsia="黑体"/>
          <w:kern w:val="0"/>
          <w:sz w:val="28"/>
          <w:szCs w:val="32"/>
        </w:rPr>
        <w:t>、经费资助</w:t>
      </w:r>
    </w:p>
    <w:p w:rsidR="009739D0" w:rsidRPr="009739D0" w:rsidRDefault="009739D0" w:rsidP="009739D0">
      <w:pPr>
        <w:widowControl/>
        <w:shd w:val="clear" w:color="auto" w:fill="FFFFFF"/>
        <w:spacing w:line="600" w:lineRule="exact"/>
        <w:ind w:firstLine="555"/>
        <w:rPr>
          <w:rFonts w:eastAsia="仿宋_GB2312"/>
          <w:kern w:val="0"/>
          <w:sz w:val="28"/>
          <w:szCs w:val="32"/>
        </w:rPr>
      </w:pPr>
      <w:r w:rsidRPr="009739D0">
        <w:rPr>
          <w:rFonts w:eastAsia="仿宋_GB2312"/>
          <w:kern w:val="0"/>
          <w:sz w:val="28"/>
          <w:szCs w:val="32"/>
        </w:rPr>
        <w:t>每个课题提供</w:t>
      </w:r>
      <w:r>
        <w:rPr>
          <w:rFonts w:eastAsia="仿宋_GB2312"/>
          <w:kern w:val="0"/>
          <w:sz w:val="28"/>
          <w:szCs w:val="32"/>
        </w:rPr>
        <w:t>5</w:t>
      </w:r>
      <w:r w:rsidRPr="009739D0">
        <w:rPr>
          <w:rFonts w:eastAsia="仿宋_GB2312"/>
          <w:kern w:val="0"/>
          <w:sz w:val="28"/>
          <w:szCs w:val="32"/>
        </w:rPr>
        <w:t>万元的</w:t>
      </w:r>
      <w:r w:rsidR="00E33D2B">
        <w:rPr>
          <w:rFonts w:eastAsia="仿宋_GB2312" w:hint="eastAsia"/>
          <w:kern w:val="0"/>
          <w:sz w:val="28"/>
          <w:szCs w:val="32"/>
        </w:rPr>
        <w:t>经费</w:t>
      </w:r>
      <w:r w:rsidRPr="009739D0">
        <w:rPr>
          <w:rFonts w:eastAsia="仿宋_GB2312"/>
          <w:kern w:val="0"/>
          <w:sz w:val="28"/>
          <w:szCs w:val="32"/>
        </w:rPr>
        <w:t>资助。</w:t>
      </w:r>
    </w:p>
    <w:p w:rsidR="009739D0" w:rsidRPr="009739D0" w:rsidRDefault="009739D0" w:rsidP="009739D0">
      <w:pPr>
        <w:widowControl/>
        <w:shd w:val="clear" w:color="auto" w:fill="FFFFFF"/>
        <w:spacing w:beforeLines="50" w:before="156" w:afterLines="50" w:after="156" w:line="600" w:lineRule="exact"/>
        <w:ind w:firstLineChars="200" w:firstLine="560"/>
        <w:rPr>
          <w:rFonts w:eastAsia="黑体"/>
          <w:kern w:val="0"/>
          <w:sz w:val="28"/>
          <w:szCs w:val="32"/>
        </w:rPr>
      </w:pPr>
      <w:r>
        <w:rPr>
          <w:rFonts w:eastAsia="黑体" w:hint="eastAsia"/>
          <w:kern w:val="0"/>
          <w:sz w:val="28"/>
          <w:szCs w:val="32"/>
        </w:rPr>
        <w:t>七</w:t>
      </w:r>
      <w:r w:rsidRPr="009739D0">
        <w:rPr>
          <w:rFonts w:eastAsia="黑体"/>
          <w:kern w:val="0"/>
          <w:sz w:val="28"/>
          <w:szCs w:val="32"/>
        </w:rPr>
        <w:t>、联系方式</w:t>
      </w:r>
    </w:p>
    <w:p w:rsidR="009739D0" w:rsidRPr="009739D0" w:rsidRDefault="009739D0" w:rsidP="009739D0">
      <w:pPr>
        <w:widowControl/>
        <w:shd w:val="clear" w:color="auto" w:fill="FFFFFF"/>
        <w:spacing w:line="600" w:lineRule="exact"/>
        <w:ind w:firstLineChars="200" w:firstLine="560"/>
        <w:rPr>
          <w:rFonts w:eastAsia="黑体"/>
          <w:kern w:val="0"/>
          <w:sz w:val="28"/>
          <w:szCs w:val="32"/>
        </w:rPr>
      </w:pPr>
      <w:r w:rsidRPr="009739D0">
        <w:rPr>
          <w:rFonts w:eastAsia="仿宋_GB2312"/>
          <w:color w:val="000000"/>
          <w:kern w:val="0"/>
          <w:sz w:val="28"/>
          <w:szCs w:val="28"/>
        </w:rPr>
        <w:lastRenderedPageBreak/>
        <w:t>联系人：杨雯君</w:t>
      </w:r>
      <w:r w:rsidRPr="009739D0">
        <w:rPr>
          <w:rFonts w:eastAsia="仿宋_GB2312" w:hint="eastAsia"/>
          <w:color w:val="000000"/>
          <w:kern w:val="0"/>
          <w:sz w:val="28"/>
          <w:szCs w:val="28"/>
        </w:rPr>
        <w:t>、</w:t>
      </w:r>
      <w:r w:rsidRPr="009739D0">
        <w:rPr>
          <w:rFonts w:eastAsia="仿宋_GB2312"/>
          <w:color w:val="000000"/>
          <w:kern w:val="0"/>
          <w:sz w:val="28"/>
          <w:szCs w:val="28"/>
        </w:rPr>
        <w:t>包滢，电话：</w:t>
      </w:r>
      <w:r w:rsidRPr="009739D0">
        <w:rPr>
          <w:rFonts w:eastAsia="仿宋_GB2312"/>
          <w:color w:val="000000"/>
          <w:kern w:val="0"/>
          <w:sz w:val="28"/>
          <w:szCs w:val="28"/>
        </w:rPr>
        <w:t>65903764</w:t>
      </w:r>
    </w:p>
    <w:p w:rsidR="009739D0" w:rsidRPr="009739D0" w:rsidRDefault="009739D0" w:rsidP="009739D0">
      <w:pPr>
        <w:widowControl/>
        <w:shd w:val="clear" w:color="auto" w:fill="FFFFFF"/>
        <w:spacing w:line="600" w:lineRule="exact"/>
        <w:ind w:firstLineChars="200" w:firstLine="560"/>
        <w:rPr>
          <w:rFonts w:eastAsia="仿宋_GB2312"/>
          <w:color w:val="000000"/>
          <w:kern w:val="0"/>
          <w:sz w:val="28"/>
          <w:szCs w:val="28"/>
        </w:rPr>
      </w:pPr>
      <w:r w:rsidRPr="009739D0">
        <w:rPr>
          <w:rFonts w:eastAsia="仿宋_GB2312"/>
          <w:color w:val="000000"/>
          <w:kern w:val="0"/>
          <w:sz w:val="28"/>
          <w:szCs w:val="28"/>
        </w:rPr>
        <w:t>E-mail</w:t>
      </w:r>
      <w:r w:rsidRPr="009739D0">
        <w:rPr>
          <w:rFonts w:eastAsia="仿宋_GB2312"/>
          <w:color w:val="000000"/>
          <w:kern w:val="0"/>
          <w:sz w:val="28"/>
          <w:szCs w:val="28"/>
        </w:rPr>
        <w:t>：</w:t>
      </w:r>
    </w:p>
    <w:p w:rsidR="009739D0" w:rsidRPr="009739D0" w:rsidRDefault="009739D0" w:rsidP="009739D0">
      <w:pPr>
        <w:widowControl/>
        <w:shd w:val="clear" w:color="auto" w:fill="FFFFFF"/>
        <w:spacing w:line="600" w:lineRule="exact"/>
        <w:ind w:firstLineChars="200" w:firstLine="560"/>
        <w:rPr>
          <w:rFonts w:eastAsia="黑体"/>
          <w:kern w:val="0"/>
          <w:sz w:val="28"/>
          <w:szCs w:val="32"/>
        </w:rPr>
      </w:pPr>
      <w:r w:rsidRPr="009739D0">
        <w:rPr>
          <w:color w:val="000000"/>
          <w:sz w:val="28"/>
        </w:rPr>
        <w:t>yang.wenjun@mail.shufe.edu.cn</w:t>
      </w:r>
      <w:r w:rsidRPr="009739D0">
        <w:rPr>
          <w:rFonts w:hint="eastAsia"/>
          <w:color w:val="000000"/>
          <w:sz w:val="28"/>
        </w:rPr>
        <w:t>、</w:t>
      </w:r>
      <w:r w:rsidRPr="009739D0">
        <w:rPr>
          <w:color w:val="000000"/>
          <w:sz w:val="28"/>
        </w:rPr>
        <w:t>bao.ying@mail.shufe.edu.cn</w:t>
      </w:r>
    </w:p>
    <w:p w:rsidR="009739D0" w:rsidRPr="009739D0" w:rsidRDefault="009739D0" w:rsidP="009739D0">
      <w:pPr>
        <w:widowControl/>
        <w:shd w:val="clear" w:color="auto" w:fill="FFFFFF"/>
        <w:spacing w:line="600" w:lineRule="exact"/>
        <w:ind w:firstLineChars="200" w:firstLine="560"/>
        <w:rPr>
          <w:rFonts w:eastAsia="黑体"/>
          <w:kern w:val="0"/>
          <w:sz w:val="28"/>
          <w:szCs w:val="32"/>
        </w:rPr>
      </w:pPr>
      <w:r w:rsidRPr="009739D0">
        <w:rPr>
          <w:rFonts w:eastAsia="仿宋_GB2312"/>
          <w:color w:val="000000"/>
          <w:kern w:val="0"/>
          <w:sz w:val="28"/>
          <w:szCs w:val="28"/>
        </w:rPr>
        <w:t>特此通知。</w:t>
      </w:r>
    </w:p>
    <w:p w:rsidR="00FC359B" w:rsidRDefault="00FC359B" w:rsidP="00FC359B">
      <w:pPr>
        <w:spacing w:line="360" w:lineRule="auto"/>
        <w:rPr>
          <w:rFonts w:eastAsia="仿宋_GB2312"/>
          <w:kern w:val="0"/>
          <w:sz w:val="28"/>
          <w:szCs w:val="32"/>
        </w:rPr>
      </w:pPr>
    </w:p>
    <w:p w:rsidR="00FC359B" w:rsidRDefault="00FC359B" w:rsidP="00DD4CBF">
      <w:pPr>
        <w:spacing w:line="360" w:lineRule="auto"/>
        <w:ind w:firstLine="480"/>
        <w:rPr>
          <w:rFonts w:eastAsia="仿宋_GB2312"/>
          <w:kern w:val="0"/>
          <w:sz w:val="28"/>
          <w:szCs w:val="32"/>
        </w:rPr>
      </w:pPr>
      <w:r>
        <w:rPr>
          <w:rFonts w:eastAsia="仿宋_GB2312" w:hint="eastAsia"/>
          <w:kern w:val="0"/>
          <w:sz w:val="28"/>
          <w:szCs w:val="32"/>
        </w:rPr>
        <w:t>附件</w:t>
      </w:r>
      <w:r>
        <w:rPr>
          <w:rFonts w:eastAsia="仿宋_GB2312"/>
          <w:kern w:val="0"/>
          <w:sz w:val="28"/>
          <w:szCs w:val="32"/>
        </w:rPr>
        <w:t>：</w:t>
      </w:r>
      <w:r w:rsidRPr="00FC359B">
        <w:rPr>
          <w:rFonts w:eastAsia="仿宋_GB2312" w:hint="eastAsia"/>
          <w:kern w:val="0"/>
          <w:sz w:val="28"/>
          <w:szCs w:val="32"/>
        </w:rPr>
        <w:t>上海市“十四五”规划前期课题研究平行研究指南</w:t>
      </w:r>
    </w:p>
    <w:p w:rsidR="00FC359B" w:rsidRDefault="00FC359B" w:rsidP="00DD4CBF">
      <w:pPr>
        <w:spacing w:line="360" w:lineRule="auto"/>
        <w:ind w:firstLine="480"/>
        <w:rPr>
          <w:rFonts w:eastAsia="仿宋_GB2312"/>
          <w:kern w:val="0"/>
          <w:sz w:val="28"/>
          <w:szCs w:val="32"/>
        </w:rPr>
      </w:pPr>
    </w:p>
    <w:p w:rsidR="00FC359B" w:rsidRPr="00FC359B" w:rsidRDefault="00FC359B" w:rsidP="00FC359B">
      <w:pPr>
        <w:spacing w:line="360" w:lineRule="auto"/>
        <w:ind w:firstLine="480"/>
        <w:jc w:val="right"/>
        <w:rPr>
          <w:rFonts w:eastAsia="仿宋_GB2312"/>
          <w:kern w:val="0"/>
          <w:sz w:val="28"/>
          <w:szCs w:val="32"/>
        </w:rPr>
      </w:pPr>
      <w:r w:rsidRPr="00FC359B">
        <w:rPr>
          <w:rFonts w:eastAsia="仿宋_GB2312"/>
          <w:kern w:val="0"/>
          <w:sz w:val="28"/>
          <w:szCs w:val="32"/>
        </w:rPr>
        <w:t>上海财经大学科研处</w:t>
      </w:r>
    </w:p>
    <w:p w:rsidR="00FC359B" w:rsidRDefault="00FC359B" w:rsidP="00FC359B">
      <w:pPr>
        <w:spacing w:line="360" w:lineRule="auto"/>
        <w:ind w:firstLine="480"/>
        <w:jc w:val="right"/>
        <w:rPr>
          <w:rFonts w:eastAsia="仿宋_GB2312"/>
          <w:kern w:val="0"/>
          <w:sz w:val="28"/>
          <w:szCs w:val="32"/>
        </w:rPr>
      </w:pPr>
      <w:r w:rsidRPr="00FC359B">
        <w:rPr>
          <w:rFonts w:eastAsia="仿宋_GB2312"/>
          <w:kern w:val="0"/>
          <w:sz w:val="28"/>
          <w:szCs w:val="32"/>
        </w:rPr>
        <w:t>2019</w:t>
      </w:r>
      <w:r w:rsidRPr="00FC359B">
        <w:rPr>
          <w:rFonts w:eastAsia="仿宋_GB2312"/>
          <w:kern w:val="0"/>
          <w:sz w:val="28"/>
          <w:szCs w:val="32"/>
        </w:rPr>
        <w:t>年</w:t>
      </w:r>
      <w:r w:rsidRPr="00FC359B">
        <w:rPr>
          <w:rFonts w:eastAsia="仿宋_GB2312"/>
          <w:kern w:val="0"/>
          <w:sz w:val="28"/>
          <w:szCs w:val="32"/>
        </w:rPr>
        <w:t>6</w:t>
      </w:r>
      <w:r w:rsidRPr="00FC359B">
        <w:rPr>
          <w:rFonts w:eastAsia="仿宋_GB2312"/>
          <w:kern w:val="0"/>
          <w:sz w:val="28"/>
          <w:szCs w:val="32"/>
        </w:rPr>
        <w:t>月</w:t>
      </w:r>
      <w:r>
        <w:rPr>
          <w:rFonts w:eastAsia="仿宋_GB2312"/>
          <w:kern w:val="0"/>
          <w:sz w:val="28"/>
          <w:szCs w:val="32"/>
        </w:rPr>
        <w:t>11</w:t>
      </w:r>
      <w:r w:rsidRPr="00FC359B">
        <w:rPr>
          <w:rFonts w:eastAsia="仿宋_GB2312"/>
          <w:kern w:val="0"/>
          <w:sz w:val="28"/>
          <w:szCs w:val="32"/>
        </w:rPr>
        <w:t>日</w:t>
      </w:r>
    </w:p>
    <w:p w:rsidR="00FC359B" w:rsidRDefault="00FC359B" w:rsidP="00FC359B">
      <w:pPr>
        <w:spacing w:line="360" w:lineRule="auto"/>
        <w:ind w:firstLine="480"/>
        <w:jc w:val="right"/>
        <w:rPr>
          <w:rFonts w:eastAsia="仿宋_GB2312"/>
          <w:kern w:val="0"/>
          <w:sz w:val="28"/>
          <w:szCs w:val="32"/>
        </w:rPr>
      </w:pPr>
    </w:p>
    <w:p w:rsidR="00FC359B" w:rsidRDefault="00FC359B" w:rsidP="00FC359B">
      <w:pPr>
        <w:spacing w:line="360" w:lineRule="auto"/>
        <w:ind w:firstLine="480"/>
        <w:jc w:val="right"/>
        <w:rPr>
          <w:rFonts w:eastAsia="仿宋_GB2312"/>
          <w:kern w:val="0"/>
          <w:sz w:val="28"/>
          <w:szCs w:val="32"/>
        </w:rPr>
      </w:pPr>
    </w:p>
    <w:p w:rsidR="00FC359B" w:rsidRDefault="00FC359B" w:rsidP="00FC359B">
      <w:pPr>
        <w:spacing w:line="360" w:lineRule="auto"/>
        <w:jc w:val="left"/>
        <w:rPr>
          <w:rFonts w:eastAsia="黑体"/>
          <w:sz w:val="30"/>
          <w:szCs w:val="30"/>
          <w:lang w:eastAsia="zh-Hans"/>
        </w:rPr>
      </w:pPr>
      <w:r w:rsidRPr="00A06B41">
        <w:rPr>
          <w:rFonts w:eastAsia="黑体"/>
          <w:sz w:val="30"/>
          <w:szCs w:val="30"/>
          <w:lang w:eastAsia="zh-Hans"/>
        </w:rPr>
        <w:t>附件</w:t>
      </w:r>
    </w:p>
    <w:p w:rsidR="00FC359B" w:rsidRPr="00FC359B" w:rsidRDefault="00FC359B" w:rsidP="00FC359B">
      <w:pPr>
        <w:spacing w:beforeLines="100" w:before="312" w:afterLines="100" w:after="312"/>
        <w:jc w:val="center"/>
        <w:rPr>
          <w:rFonts w:ascii="华文中宋" w:eastAsia="华文中宋" w:hAnsi="华文中宋"/>
          <w:b/>
          <w:sz w:val="36"/>
          <w:szCs w:val="36"/>
        </w:rPr>
      </w:pPr>
      <w:r w:rsidRPr="00FC359B">
        <w:rPr>
          <w:rFonts w:eastAsia="华文中宋" w:hint="eastAsia"/>
          <w:b/>
          <w:bCs/>
          <w:sz w:val="36"/>
          <w:szCs w:val="36"/>
        </w:rPr>
        <w:t>上海市“十四五”规划前期课题研究平行研究</w:t>
      </w:r>
      <w:r w:rsidRPr="00FC359B">
        <w:rPr>
          <w:rFonts w:ascii="华文中宋" w:eastAsia="华文中宋" w:hAnsi="华文中宋"/>
          <w:b/>
          <w:sz w:val="36"/>
          <w:szCs w:val="36"/>
        </w:rPr>
        <w:t>指南</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“十四五”期间国内外环境变化的趋势特点和上海面临的机遇挑战及影响研究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分析</w:t>
      </w:r>
      <w:r w:rsidRPr="00FC359B">
        <w:rPr>
          <w:rFonts w:ascii="仿宋_GB2312" w:eastAsia="仿宋_GB2312" w:hint="eastAsia"/>
          <w:sz w:val="30"/>
          <w:szCs w:val="30"/>
        </w:rPr>
        <w:t>“十四五”</w:t>
      </w:r>
      <w:r w:rsidRPr="00FC359B">
        <w:rPr>
          <w:rFonts w:eastAsia="仿宋_GB2312" w:hint="eastAsia"/>
          <w:sz w:val="30"/>
          <w:szCs w:val="30"/>
        </w:rPr>
        <w:t>时期国外发展环境的主要趋势特点，突出量化研究，</w:t>
      </w:r>
      <w:r w:rsidRPr="00FC359B">
        <w:rPr>
          <w:rFonts w:eastAsia="仿宋_GB2312"/>
          <w:sz w:val="30"/>
          <w:szCs w:val="30"/>
        </w:rPr>
        <w:t>着重但不限于中美关系、国际金融、贸易投资、产业分工、资源流动等领域</w:t>
      </w:r>
      <w:r w:rsidRPr="00FC359B">
        <w:rPr>
          <w:rFonts w:eastAsia="仿宋_GB2312" w:hint="eastAsia"/>
          <w:sz w:val="30"/>
          <w:szCs w:val="30"/>
        </w:rPr>
        <w:t>；</w:t>
      </w:r>
      <w:r w:rsidRPr="00FC359B">
        <w:rPr>
          <w:rFonts w:eastAsia="仿宋_GB2312"/>
          <w:sz w:val="30"/>
          <w:szCs w:val="30"/>
        </w:rPr>
        <w:t>（</w:t>
      </w:r>
      <w:r w:rsidRPr="00FC359B">
        <w:rPr>
          <w:rFonts w:eastAsia="仿宋_GB2312"/>
          <w:sz w:val="30"/>
          <w:szCs w:val="30"/>
        </w:rPr>
        <w:t>2</w:t>
      </w:r>
      <w:r w:rsidRPr="00FC359B">
        <w:rPr>
          <w:rFonts w:eastAsia="仿宋_GB2312"/>
          <w:sz w:val="30"/>
          <w:szCs w:val="30"/>
        </w:rPr>
        <w:t>）研究</w:t>
      </w:r>
      <w:r w:rsidRPr="00FC359B">
        <w:rPr>
          <w:rFonts w:ascii="仿宋_GB2312" w:eastAsia="仿宋_GB2312" w:hint="eastAsia"/>
          <w:sz w:val="30"/>
          <w:szCs w:val="30"/>
        </w:rPr>
        <w:t>“十四五”</w:t>
      </w:r>
      <w:r w:rsidRPr="00FC359B">
        <w:rPr>
          <w:rFonts w:eastAsia="仿宋_GB2312"/>
          <w:sz w:val="30"/>
          <w:szCs w:val="30"/>
        </w:rPr>
        <w:t>时期国家宏观经济走势和政策取向</w:t>
      </w:r>
      <w:r w:rsidRPr="00FC359B">
        <w:rPr>
          <w:rFonts w:eastAsia="仿宋_GB2312" w:hint="eastAsia"/>
          <w:sz w:val="30"/>
          <w:szCs w:val="30"/>
        </w:rPr>
        <w:t>，分析战略机遇期新内涵，</w:t>
      </w:r>
      <w:r w:rsidRPr="00FC359B">
        <w:rPr>
          <w:rFonts w:eastAsia="仿宋_GB2312"/>
          <w:sz w:val="30"/>
          <w:szCs w:val="30"/>
        </w:rPr>
        <w:t>从数据、案例等方面分析对比国内其他重要城市的发展现状、目标和趋势，深入研究上海在经济发展、改革开放、区域战略、创新驱动等方</w:t>
      </w:r>
      <w:r w:rsidRPr="00FC359B">
        <w:rPr>
          <w:rFonts w:eastAsia="仿宋_GB2312"/>
          <w:sz w:val="30"/>
          <w:szCs w:val="30"/>
        </w:rPr>
        <w:lastRenderedPageBreak/>
        <w:t>面的机遇和挑战；（</w:t>
      </w:r>
      <w:r w:rsidRPr="00FC359B">
        <w:rPr>
          <w:rFonts w:eastAsia="仿宋_GB2312" w:hint="eastAsia"/>
          <w:sz w:val="30"/>
          <w:szCs w:val="30"/>
        </w:rPr>
        <w:t>3</w:t>
      </w:r>
      <w:r w:rsidRPr="00FC359B">
        <w:rPr>
          <w:rFonts w:eastAsia="仿宋_GB2312"/>
          <w:sz w:val="30"/>
          <w:szCs w:val="30"/>
        </w:rPr>
        <w:t>）</w:t>
      </w:r>
      <w:r w:rsidRPr="00FC359B">
        <w:rPr>
          <w:rFonts w:eastAsia="仿宋_GB2312" w:hint="eastAsia"/>
          <w:sz w:val="30"/>
          <w:szCs w:val="30"/>
        </w:rPr>
        <w:t>研究新一轮科技革命和产业变革趋势特点，</w:t>
      </w:r>
      <w:r w:rsidRPr="00FC359B">
        <w:rPr>
          <w:rFonts w:eastAsia="仿宋_GB2312"/>
          <w:sz w:val="30"/>
          <w:szCs w:val="30"/>
        </w:rPr>
        <w:t>分析人工智能、物联网、</w:t>
      </w:r>
      <w:smartTag w:uri="urn:schemas-microsoft-com:office:smarttags" w:element="chmetcnv">
        <w:smartTagPr>
          <w:attr w:name="TCSC" w:val="0"/>
          <w:attr w:name="NumberType" w:val="1"/>
          <w:attr w:name="Negative" w:val="False"/>
          <w:attr w:name="HasSpace" w:val="False"/>
          <w:attr w:name="SourceValue" w:val="5"/>
          <w:attr w:name="UnitName" w:val="g"/>
        </w:smartTagPr>
        <w:r w:rsidRPr="00FC359B">
          <w:rPr>
            <w:rFonts w:eastAsia="仿宋_GB2312"/>
            <w:sz w:val="30"/>
            <w:szCs w:val="30"/>
          </w:rPr>
          <w:t>5G</w:t>
        </w:r>
      </w:smartTag>
      <w:r w:rsidRPr="00FC359B">
        <w:rPr>
          <w:rFonts w:eastAsia="仿宋_GB2312"/>
          <w:sz w:val="30"/>
          <w:szCs w:val="30"/>
        </w:rPr>
        <w:t>、区块链等对传统生产、生活方式的影响，分析全球价值链变化趋势</w:t>
      </w:r>
      <w:r w:rsidRPr="00FC359B">
        <w:rPr>
          <w:rFonts w:eastAsia="仿宋_GB2312" w:hint="eastAsia"/>
          <w:sz w:val="30"/>
          <w:szCs w:val="30"/>
        </w:rPr>
        <w:t>；</w:t>
      </w:r>
      <w:r w:rsidRPr="00FC359B">
        <w:rPr>
          <w:rFonts w:eastAsia="仿宋_GB2312"/>
          <w:sz w:val="30"/>
          <w:szCs w:val="30"/>
        </w:rPr>
        <w:t>（</w:t>
      </w:r>
      <w:r w:rsidRPr="00FC359B">
        <w:rPr>
          <w:rFonts w:eastAsia="仿宋_GB2312" w:hint="eastAsia"/>
          <w:sz w:val="30"/>
          <w:szCs w:val="30"/>
        </w:rPr>
        <w:t>4</w:t>
      </w:r>
      <w:r w:rsidRPr="00FC359B">
        <w:rPr>
          <w:rFonts w:eastAsia="仿宋_GB2312"/>
          <w:sz w:val="30"/>
          <w:szCs w:val="30"/>
        </w:rPr>
        <w:t>）分析</w:t>
      </w:r>
      <w:r w:rsidRPr="00FC359B">
        <w:rPr>
          <w:rFonts w:eastAsia="仿宋_GB2312" w:hint="eastAsia"/>
          <w:sz w:val="30"/>
          <w:szCs w:val="30"/>
        </w:rPr>
        <w:t>以上</w:t>
      </w:r>
      <w:r w:rsidRPr="00FC359B">
        <w:rPr>
          <w:rFonts w:eastAsia="仿宋_GB2312"/>
          <w:sz w:val="30"/>
          <w:szCs w:val="30"/>
        </w:rPr>
        <w:t>外部环境变化给上海发展带来的重大机遇和挑战</w:t>
      </w:r>
      <w:r w:rsidRPr="00FC359B">
        <w:rPr>
          <w:rFonts w:eastAsia="仿宋_GB2312" w:hint="eastAsia"/>
          <w:sz w:val="30"/>
          <w:szCs w:val="30"/>
        </w:rPr>
        <w:t>，研究提出上海应对的思路和举措。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“十四五”期间上海经济社会发展的阶段性特征、规划主题主线和总体目标研究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分析上海在全国及长三角</w:t>
      </w:r>
      <w:r w:rsidRPr="00FC359B">
        <w:rPr>
          <w:rFonts w:eastAsia="仿宋_GB2312"/>
          <w:sz w:val="30"/>
          <w:szCs w:val="30"/>
        </w:rPr>
        <w:t>经济社会发展格局中</w:t>
      </w:r>
      <w:r w:rsidRPr="00FC359B">
        <w:rPr>
          <w:rFonts w:eastAsia="仿宋_GB2312" w:hint="eastAsia"/>
          <w:sz w:val="30"/>
          <w:szCs w:val="30"/>
        </w:rPr>
        <w:t>的地位、作用和功能，分析上海的战略性优势及不足；</w:t>
      </w:r>
      <w:r w:rsidRPr="00FC359B">
        <w:rPr>
          <w:rFonts w:eastAsia="仿宋_GB2312"/>
          <w:sz w:val="30"/>
          <w:szCs w:val="30"/>
        </w:rPr>
        <w:t>（</w:t>
      </w:r>
      <w:r w:rsidRPr="00FC359B">
        <w:rPr>
          <w:rFonts w:eastAsia="仿宋_GB2312" w:hint="eastAsia"/>
          <w:sz w:val="30"/>
          <w:szCs w:val="30"/>
        </w:rPr>
        <w:t>2</w:t>
      </w:r>
      <w:r w:rsidRPr="00FC359B">
        <w:rPr>
          <w:rFonts w:eastAsia="仿宋_GB2312"/>
          <w:sz w:val="30"/>
          <w:szCs w:val="30"/>
        </w:rPr>
        <w:t>）</w:t>
      </w:r>
      <w:r w:rsidRPr="00FC359B">
        <w:rPr>
          <w:rFonts w:eastAsia="仿宋_GB2312" w:hint="eastAsia"/>
          <w:sz w:val="30"/>
          <w:szCs w:val="30"/>
        </w:rPr>
        <w:t>分析国际大都市的历史经验，多角度分析梳理“十四五”上海经济社会发展的阶段性特征及主要矛盾变化在上海的具体体现，研究高质量发展、高品质生活的具体内涵：（</w:t>
      </w:r>
      <w:r w:rsidRPr="00FC359B">
        <w:rPr>
          <w:rFonts w:eastAsia="仿宋_GB2312" w:hint="eastAsia"/>
          <w:sz w:val="30"/>
          <w:szCs w:val="30"/>
        </w:rPr>
        <w:t>3</w:t>
      </w:r>
      <w:r w:rsidRPr="00FC359B">
        <w:rPr>
          <w:rFonts w:eastAsia="仿宋_GB2312" w:hint="eastAsia"/>
          <w:sz w:val="30"/>
          <w:szCs w:val="30"/>
        </w:rPr>
        <w:t>）研究提出“十四五”上海提升城市能级和核心竞争力，实现城市发展“新传奇”的总体目标和思路举措；</w:t>
      </w:r>
      <w:r w:rsidRPr="00FC359B">
        <w:rPr>
          <w:rFonts w:eastAsia="仿宋_GB2312"/>
          <w:sz w:val="30"/>
          <w:szCs w:val="30"/>
        </w:rPr>
        <w:t>（</w:t>
      </w:r>
      <w:r w:rsidRPr="00FC359B">
        <w:rPr>
          <w:rFonts w:eastAsia="仿宋_GB2312" w:hint="eastAsia"/>
          <w:sz w:val="30"/>
          <w:szCs w:val="30"/>
        </w:rPr>
        <w:t>4</w:t>
      </w:r>
      <w:r w:rsidRPr="00FC359B">
        <w:rPr>
          <w:rFonts w:eastAsia="仿宋_GB2312"/>
          <w:sz w:val="30"/>
          <w:szCs w:val="30"/>
        </w:rPr>
        <w:t>）</w:t>
      </w:r>
      <w:r w:rsidRPr="00FC359B">
        <w:rPr>
          <w:rFonts w:eastAsia="仿宋_GB2312" w:hint="eastAsia"/>
          <w:sz w:val="30"/>
          <w:szCs w:val="30"/>
        </w:rPr>
        <w:t>分析比较过往各个五年规划的主题主线</w:t>
      </w:r>
      <w:r w:rsidRPr="00FC359B">
        <w:rPr>
          <w:rFonts w:eastAsia="仿宋_GB2312"/>
          <w:sz w:val="30"/>
          <w:szCs w:val="30"/>
        </w:rPr>
        <w:t>，</w:t>
      </w:r>
      <w:r w:rsidRPr="00FC359B">
        <w:rPr>
          <w:rFonts w:eastAsia="仿宋_GB2312" w:hint="eastAsia"/>
          <w:sz w:val="30"/>
          <w:szCs w:val="30"/>
        </w:rPr>
        <w:t>从“两个面向”、“四个放在”出发，研究提出“十四五”上海经济社会发展的主题主线。</w:t>
      </w:r>
    </w:p>
    <w:p w:rsidR="00FC359B" w:rsidRPr="00FC359B" w:rsidRDefault="00FC359B" w:rsidP="00FC359B">
      <w:pPr>
        <w:numPr>
          <w:ilvl w:val="0"/>
          <w:numId w:val="1"/>
        </w:numPr>
        <w:rPr>
          <w:rFonts w:eastAsia="仿宋_GB2312"/>
          <w:b/>
          <w:sz w:val="30"/>
          <w:szCs w:val="30"/>
        </w:rPr>
      </w:pPr>
      <w:r w:rsidRPr="00FC359B">
        <w:rPr>
          <w:rFonts w:eastAsia="楷体_GB2312" w:hint="eastAsia"/>
          <w:b/>
          <w:sz w:val="30"/>
          <w:szCs w:val="30"/>
        </w:rPr>
        <w:t>“十四五”期间创新上海经济社会发展指标体系研究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）对标其</w:t>
      </w:r>
      <w:r w:rsidRPr="00FC359B">
        <w:rPr>
          <w:rFonts w:eastAsia="仿宋_GB2312" w:hint="eastAsia"/>
          <w:sz w:val="30"/>
          <w:szCs w:val="30"/>
        </w:rPr>
        <w:t>它</w:t>
      </w:r>
      <w:r w:rsidRPr="00FC359B">
        <w:rPr>
          <w:rFonts w:eastAsia="仿宋_GB2312"/>
          <w:sz w:val="30"/>
          <w:szCs w:val="30"/>
        </w:rPr>
        <w:t>国际大都市战略规划发展目标和指标，对接</w:t>
      </w:r>
      <w:r w:rsidRPr="00FC359B">
        <w:rPr>
          <w:rFonts w:eastAsia="仿宋_GB2312"/>
          <w:sz w:val="30"/>
          <w:szCs w:val="30"/>
        </w:rPr>
        <w:t>2035</w:t>
      </w:r>
      <w:r w:rsidRPr="00FC359B">
        <w:rPr>
          <w:rFonts w:eastAsia="仿宋_GB2312"/>
          <w:sz w:val="30"/>
          <w:szCs w:val="30"/>
        </w:rPr>
        <w:t>年国家基本实现社会主义现代化和上海基本建成具有世界影响力的社会主义现代化国际大都市的战略目标，研究提出</w:t>
      </w:r>
      <w:r w:rsidRPr="00FC359B">
        <w:rPr>
          <w:rFonts w:ascii="仿宋_GB2312" w:eastAsia="仿宋_GB2312" w:hint="eastAsia"/>
          <w:sz w:val="30"/>
          <w:szCs w:val="30"/>
        </w:rPr>
        <w:t>“十四五”时</w:t>
      </w:r>
      <w:r w:rsidRPr="00FC359B">
        <w:rPr>
          <w:rFonts w:eastAsia="仿宋_GB2312"/>
          <w:sz w:val="30"/>
          <w:szCs w:val="30"/>
        </w:rPr>
        <w:t>期衡量上海现代化水平、实现高质量发展</w:t>
      </w:r>
      <w:r w:rsidRPr="00FC359B">
        <w:rPr>
          <w:rFonts w:eastAsia="仿宋_GB2312" w:hint="eastAsia"/>
          <w:sz w:val="30"/>
          <w:szCs w:val="30"/>
        </w:rPr>
        <w:t>和</w:t>
      </w:r>
      <w:r w:rsidRPr="00FC359B">
        <w:rPr>
          <w:rFonts w:eastAsia="仿宋_GB2312"/>
          <w:sz w:val="30"/>
          <w:szCs w:val="30"/>
        </w:rPr>
        <w:t>高品质生活的指标体系框架</w:t>
      </w:r>
      <w:r w:rsidRPr="00FC359B">
        <w:rPr>
          <w:rFonts w:eastAsia="仿宋_GB2312" w:hint="eastAsia"/>
          <w:sz w:val="30"/>
          <w:szCs w:val="30"/>
        </w:rPr>
        <w:t>，并测算主要指标值</w:t>
      </w:r>
      <w:r w:rsidRPr="00FC359B">
        <w:rPr>
          <w:rFonts w:eastAsia="仿宋_GB2312"/>
          <w:sz w:val="30"/>
          <w:szCs w:val="30"/>
        </w:rPr>
        <w:t>；（</w:t>
      </w:r>
      <w:r w:rsidRPr="00FC359B">
        <w:rPr>
          <w:rFonts w:eastAsia="仿宋_GB2312"/>
          <w:sz w:val="30"/>
          <w:szCs w:val="30"/>
        </w:rPr>
        <w:t>2</w:t>
      </w:r>
      <w:r w:rsidRPr="00FC359B">
        <w:rPr>
          <w:rFonts w:eastAsia="仿宋_GB2312"/>
          <w:sz w:val="30"/>
          <w:szCs w:val="30"/>
        </w:rPr>
        <w:t>）把握新时代</w:t>
      </w:r>
      <w:r w:rsidRPr="00FC359B">
        <w:rPr>
          <w:rFonts w:eastAsia="仿宋_GB2312"/>
          <w:sz w:val="30"/>
          <w:szCs w:val="30"/>
        </w:rPr>
        <w:lastRenderedPageBreak/>
        <w:t>新特征，从提高社会认可度、民众感受度出发，探索运用大数据等方式，创新指标设定，并测算目标值。</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“十四五”期间多情景下</w:t>
      </w:r>
      <w:r w:rsidRPr="00FC359B">
        <w:rPr>
          <w:rFonts w:eastAsia="楷体_GB2312" w:hint="eastAsia"/>
          <w:b/>
          <w:sz w:val="30"/>
          <w:szCs w:val="30"/>
        </w:rPr>
        <w:t>GDP</w:t>
      </w:r>
      <w:r w:rsidRPr="00FC359B">
        <w:rPr>
          <w:rFonts w:eastAsia="楷体_GB2312" w:hint="eastAsia"/>
          <w:b/>
          <w:sz w:val="30"/>
          <w:szCs w:val="30"/>
        </w:rPr>
        <w:t>增长率和相关结构性指标研究</w:t>
      </w:r>
    </w:p>
    <w:p w:rsidR="00FC359B" w:rsidRPr="00FC359B" w:rsidRDefault="00FC359B" w:rsidP="00FC359B">
      <w:pPr>
        <w:ind w:firstLineChars="200" w:firstLine="600"/>
        <w:rPr>
          <w:rFonts w:ascii="仿宋_GB2312" w:eastAsia="仿宋_GB2312"/>
          <w:sz w:val="30"/>
          <w:szCs w:val="30"/>
        </w:rPr>
      </w:pPr>
      <w:r w:rsidRPr="00FC359B">
        <w:rPr>
          <w:rFonts w:ascii="仿宋_GB2312" w:eastAsia="仿宋_GB2312" w:hint="eastAsia"/>
          <w:sz w:val="30"/>
          <w:szCs w:val="30"/>
        </w:rPr>
        <w:t>研究重点：（</w:t>
      </w:r>
      <w:r w:rsidRPr="00FC359B">
        <w:rPr>
          <w:rFonts w:eastAsia="仿宋_GB2312"/>
          <w:sz w:val="30"/>
          <w:szCs w:val="30"/>
        </w:rPr>
        <w:t>1</w:t>
      </w:r>
      <w:r w:rsidRPr="00FC359B">
        <w:rPr>
          <w:rFonts w:ascii="仿宋_GB2312" w:eastAsia="仿宋_GB2312" w:hint="eastAsia"/>
          <w:sz w:val="30"/>
          <w:szCs w:val="30"/>
        </w:rPr>
        <w:t>）从供给与需求两侧、资源要素平衡等多角度定量分析研究“十四五”期间上海经济的潜在增长率，测算到2025年上海GDP总量、人均GDP、投资-消费结构、产业结构、全要素生产率等主要经济指标，分析所有制结构变化趋势；（</w:t>
      </w:r>
      <w:r w:rsidRPr="00FC359B">
        <w:rPr>
          <w:rFonts w:eastAsia="仿宋_GB2312"/>
          <w:sz w:val="30"/>
          <w:szCs w:val="30"/>
        </w:rPr>
        <w:t>2</w:t>
      </w:r>
      <w:r w:rsidRPr="00FC359B">
        <w:rPr>
          <w:rFonts w:ascii="仿宋_GB2312" w:eastAsia="仿宋_GB2312" w:hint="eastAsia"/>
          <w:sz w:val="30"/>
          <w:szCs w:val="30"/>
        </w:rPr>
        <w:t>）考虑最有可能的几种形势变化和本市应对情况，测算多情景下的上述经济指标；（3）分析研究上海经济增长潜力、动力和可能面临的风险，挖掘新增长点，提出相应的措施建议。</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“十四五”期间上海提升国际经济中心综合实力的目标和战略举措研究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w:t>
      </w:r>
      <w:r w:rsidRPr="00FC359B">
        <w:rPr>
          <w:rFonts w:eastAsia="仿宋_GB2312" w:hint="eastAsia"/>
          <w:sz w:val="30"/>
          <w:szCs w:val="30"/>
        </w:rPr>
        <w:t>1</w:t>
      </w:r>
      <w:r w:rsidRPr="00FC359B">
        <w:rPr>
          <w:rFonts w:eastAsia="仿宋_GB2312" w:hint="eastAsia"/>
          <w:sz w:val="30"/>
          <w:szCs w:val="30"/>
        </w:rPr>
        <w:t>）分析研究国际大都市提升综合经济实力的新动向、新趋势和新内涵；（</w:t>
      </w:r>
      <w:r w:rsidRPr="00FC359B">
        <w:rPr>
          <w:rFonts w:eastAsia="仿宋_GB2312" w:hint="eastAsia"/>
          <w:sz w:val="30"/>
          <w:szCs w:val="30"/>
        </w:rPr>
        <w:t>2</w:t>
      </w:r>
      <w:r w:rsidRPr="00FC359B">
        <w:rPr>
          <w:rFonts w:eastAsia="仿宋_GB2312" w:hint="eastAsia"/>
          <w:sz w:val="30"/>
          <w:szCs w:val="30"/>
        </w:rPr>
        <w:t>）回顾分析上海产业发展方针政策、现状内部结构特点及主要问题；（</w:t>
      </w:r>
      <w:r w:rsidRPr="00FC359B">
        <w:rPr>
          <w:rFonts w:eastAsia="仿宋_GB2312" w:hint="eastAsia"/>
          <w:sz w:val="30"/>
          <w:szCs w:val="30"/>
        </w:rPr>
        <w:t>3</w:t>
      </w:r>
      <w:r w:rsidRPr="00FC359B">
        <w:rPr>
          <w:rFonts w:eastAsia="仿宋_GB2312" w:hint="eastAsia"/>
          <w:sz w:val="30"/>
          <w:szCs w:val="30"/>
        </w:rPr>
        <w:t>）分析制造业和服务业深度融合下的全球和国内产业发展的新趋势、新特征，研究未来上海产业发展趋势、在全球价值链分工中的定位和潜力增长点，提出未来一段时期产业发展的目标、思路和重点举措；（</w:t>
      </w:r>
      <w:r w:rsidRPr="00FC359B">
        <w:rPr>
          <w:rFonts w:eastAsia="仿宋_GB2312" w:hint="eastAsia"/>
          <w:sz w:val="30"/>
          <w:szCs w:val="30"/>
        </w:rPr>
        <w:t>4</w:t>
      </w:r>
      <w:r w:rsidRPr="00FC359B">
        <w:rPr>
          <w:rFonts w:eastAsia="仿宋_GB2312" w:hint="eastAsia"/>
          <w:sz w:val="30"/>
          <w:szCs w:val="30"/>
        </w:rPr>
        <w:t>）比较分析上海产业结构、就业结构、需求结构、所有制结构、投入产出结构等情况，提出结构优化</w:t>
      </w:r>
      <w:r w:rsidRPr="00FC359B">
        <w:rPr>
          <w:rFonts w:ascii="仿宋_GB2312" w:eastAsia="仿宋_GB2312" w:hint="eastAsia"/>
          <w:sz w:val="30"/>
          <w:szCs w:val="30"/>
        </w:rPr>
        <w:t>调整的思路、方向和具体目标、举措。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“十四五”期间上海提高国际贸易中心枢纽功能的目标</w:t>
      </w:r>
      <w:r w:rsidRPr="00FC359B">
        <w:rPr>
          <w:rFonts w:eastAsia="楷体_GB2312" w:hint="eastAsia"/>
          <w:b/>
          <w:sz w:val="30"/>
          <w:szCs w:val="30"/>
        </w:rPr>
        <w:lastRenderedPageBreak/>
        <w:t>和战略举措研究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1</w:t>
      </w:r>
      <w:r w:rsidRPr="00FC359B">
        <w:rPr>
          <w:rFonts w:eastAsia="仿宋_GB2312"/>
          <w:sz w:val="30"/>
          <w:szCs w:val="30"/>
        </w:rPr>
        <w:t>）</w:t>
      </w:r>
      <w:r w:rsidRPr="00FC359B">
        <w:rPr>
          <w:rFonts w:eastAsia="仿宋_GB2312" w:hint="eastAsia"/>
          <w:sz w:val="30"/>
          <w:szCs w:val="30"/>
        </w:rPr>
        <w:t>分析研究国际贸易中心的新动向、新趋势和新内涵；（</w:t>
      </w:r>
      <w:r w:rsidRPr="00FC359B">
        <w:rPr>
          <w:rFonts w:eastAsia="仿宋_GB2312" w:hint="eastAsia"/>
          <w:sz w:val="30"/>
          <w:szCs w:val="30"/>
        </w:rPr>
        <w:t>2</w:t>
      </w:r>
      <w:r w:rsidRPr="00FC359B">
        <w:rPr>
          <w:rFonts w:eastAsia="仿宋_GB2312" w:hint="eastAsia"/>
          <w:sz w:val="30"/>
          <w:szCs w:val="30"/>
        </w:rPr>
        <w:t>）着眼于国内外和本市发展趋势，研究“十四五”上海提高国际贸易中心枢纽功能的内涵、目标和思路；（</w:t>
      </w:r>
      <w:r w:rsidRPr="00FC359B">
        <w:rPr>
          <w:rFonts w:eastAsia="仿宋_GB2312" w:hint="eastAsia"/>
          <w:sz w:val="30"/>
          <w:szCs w:val="30"/>
        </w:rPr>
        <w:t>3</w:t>
      </w:r>
      <w:r w:rsidRPr="00FC359B">
        <w:rPr>
          <w:rFonts w:eastAsia="仿宋_GB2312" w:hint="eastAsia"/>
          <w:sz w:val="30"/>
          <w:szCs w:val="30"/>
        </w:rPr>
        <w:t>）分析上海国际贸易中心建设的瓶颈制约；（</w:t>
      </w:r>
      <w:r w:rsidRPr="00FC359B">
        <w:rPr>
          <w:rFonts w:eastAsia="仿宋_GB2312" w:hint="eastAsia"/>
          <w:sz w:val="30"/>
          <w:szCs w:val="30"/>
        </w:rPr>
        <w:t>4</w:t>
      </w:r>
      <w:r w:rsidRPr="00FC359B">
        <w:rPr>
          <w:rFonts w:eastAsia="仿宋_GB2312" w:hint="eastAsia"/>
          <w:sz w:val="30"/>
          <w:szCs w:val="30"/>
        </w:rPr>
        <w:t>）对标国际，研究提出并测算“十四五”期末上海国际贸易中心建设的主要评价指标和定性目标；（</w:t>
      </w:r>
      <w:r w:rsidRPr="00FC359B">
        <w:rPr>
          <w:rFonts w:eastAsia="仿宋_GB2312" w:hint="eastAsia"/>
          <w:sz w:val="30"/>
          <w:szCs w:val="30"/>
        </w:rPr>
        <w:t>5</w:t>
      </w:r>
      <w:r w:rsidRPr="00FC359B">
        <w:rPr>
          <w:rFonts w:eastAsia="仿宋_GB2312" w:hint="eastAsia"/>
          <w:sz w:val="30"/>
          <w:szCs w:val="30"/>
        </w:rPr>
        <w:t>）研究提出上海提高国际贸易中心枢纽功能的重大举措；</w:t>
      </w:r>
      <w:r w:rsidRPr="00FC359B">
        <w:rPr>
          <w:rFonts w:eastAsia="仿宋_GB2312"/>
          <w:sz w:val="30"/>
          <w:szCs w:val="30"/>
        </w:rPr>
        <w:t>（</w:t>
      </w:r>
      <w:r w:rsidRPr="00FC359B">
        <w:rPr>
          <w:rFonts w:eastAsia="仿宋_GB2312" w:hint="eastAsia"/>
          <w:sz w:val="30"/>
          <w:szCs w:val="30"/>
        </w:rPr>
        <w:t>6</w:t>
      </w:r>
      <w:r w:rsidRPr="00FC359B">
        <w:rPr>
          <w:rFonts w:eastAsia="仿宋_GB2312"/>
          <w:sz w:val="30"/>
          <w:szCs w:val="30"/>
        </w:rPr>
        <w:t>）</w:t>
      </w:r>
      <w:r w:rsidRPr="00FC359B">
        <w:rPr>
          <w:rFonts w:eastAsia="仿宋_GB2312" w:hint="eastAsia"/>
          <w:sz w:val="30"/>
          <w:szCs w:val="30"/>
        </w:rPr>
        <w:t>研究如何发挥好进博会平台的溢出效应。</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“十四五”期间上海提升国际航运中心高端服务能力的目标和战略举措研究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1</w:t>
      </w:r>
      <w:r w:rsidRPr="00FC359B">
        <w:rPr>
          <w:rFonts w:eastAsia="仿宋_GB2312"/>
          <w:sz w:val="30"/>
          <w:szCs w:val="30"/>
        </w:rPr>
        <w:t>）</w:t>
      </w:r>
      <w:r w:rsidRPr="00FC359B">
        <w:rPr>
          <w:rFonts w:eastAsia="仿宋_GB2312" w:hint="eastAsia"/>
          <w:sz w:val="30"/>
          <w:szCs w:val="30"/>
        </w:rPr>
        <w:t>分析研究国际航运中心的新动向、新趋势和新内涵；（</w:t>
      </w:r>
      <w:r w:rsidRPr="00FC359B">
        <w:rPr>
          <w:rFonts w:eastAsia="仿宋_GB2312" w:hint="eastAsia"/>
          <w:sz w:val="30"/>
          <w:szCs w:val="30"/>
        </w:rPr>
        <w:t>2</w:t>
      </w:r>
      <w:r w:rsidRPr="00FC359B">
        <w:rPr>
          <w:rFonts w:eastAsia="仿宋_GB2312" w:hint="eastAsia"/>
          <w:sz w:val="30"/>
          <w:szCs w:val="30"/>
        </w:rPr>
        <w:t>）着眼于国内外和本市发展趋势，研究“十四五”上海提升国际航运中心高端服务能力的内涵、目标和思路；（</w:t>
      </w:r>
      <w:r w:rsidRPr="00FC359B">
        <w:rPr>
          <w:rFonts w:eastAsia="仿宋_GB2312" w:hint="eastAsia"/>
          <w:sz w:val="30"/>
          <w:szCs w:val="30"/>
        </w:rPr>
        <w:t>3</w:t>
      </w:r>
      <w:r w:rsidRPr="00FC359B">
        <w:rPr>
          <w:rFonts w:eastAsia="仿宋_GB2312" w:hint="eastAsia"/>
          <w:sz w:val="30"/>
          <w:szCs w:val="30"/>
        </w:rPr>
        <w:t>）分析上海国际航运中心高端服务能力建设的瓶颈制约；（</w:t>
      </w:r>
      <w:r w:rsidRPr="00FC359B">
        <w:rPr>
          <w:rFonts w:eastAsia="仿宋_GB2312" w:hint="eastAsia"/>
          <w:sz w:val="30"/>
          <w:szCs w:val="30"/>
        </w:rPr>
        <w:t>4</w:t>
      </w:r>
      <w:r w:rsidRPr="00FC359B">
        <w:rPr>
          <w:rFonts w:eastAsia="仿宋_GB2312" w:hint="eastAsia"/>
          <w:sz w:val="30"/>
          <w:szCs w:val="30"/>
        </w:rPr>
        <w:t>）对标国际，研究提出并测算“十四五”期末上海国际航运中心建设的主要评价指标和定性目标；（</w:t>
      </w:r>
      <w:r w:rsidRPr="00FC359B">
        <w:rPr>
          <w:rFonts w:eastAsia="仿宋_GB2312" w:hint="eastAsia"/>
          <w:sz w:val="30"/>
          <w:szCs w:val="30"/>
        </w:rPr>
        <w:t>5</w:t>
      </w:r>
      <w:r w:rsidRPr="00FC359B">
        <w:rPr>
          <w:rFonts w:eastAsia="仿宋_GB2312" w:hint="eastAsia"/>
          <w:sz w:val="30"/>
          <w:szCs w:val="30"/>
        </w:rPr>
        <w:t>）研究提出上海提升国际航运中心高端服务能力的重大举措。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“十四五”期间上海提升具有全球影响力科技创新中心策源能力的目标和战略举措研究</w:t>
      </w:r>
    </w:p>
    <w:p w:rsidR="00FC359B" w:rsidRPr="00FC359B" w:rsidRDefault="00FC359B" w:rsidP="00FC359B">
      <w:pPr>
        <w:ind w:firstLineChars="200" w:firstLine="584"/>
        <w:rPr>
          <w:rFonts w:eastAsia="仿宋_GB2312"/>
          <w:spacing w:val="-4"/>
          <w:sz w:val="30"/>
          <w:szCs w:val="30"/>
        </w:rPr>
      </w:pPr>
      <w:r w:rsidRPr="00FC359B">
        <w:rPr>
          <w:rFonts w:eastAsia="仿宋_GB2312"/>
          <w:spacing w:val="-4"/>
          <w:sz w:val="30"/>
          <w:szCs w:val="30"/>
        </w:rPr>
        <w:t>研究重点：（</w:t>
      </w:r>
      <w:r w:rsidRPr="00FC359B">
        <w:rPr>
          <w:rFonts w:eastAsia="仿宋_GB2312"/>
          <w:spacing w:val="-4"/>
          <w:sz w:val="30"/>
          <w:szCs w:val="30"/>
        </w:rPr>
        <w:t>1</w:t>
      </w:r>
      <w:r w:rsidRPr="00FC359B">
        <w:rPr>
          <w:rFonts w:eastAsia="仿宋_GB2312"/>
          <w:spacing w:val="-4"/>
          <w:sz w:val="30"/>
          <w:szCs w:val="30"/>
        </w:rPr>
        <w:t>）分析研究新形势下的全球科技竞争与合作态势，提出上海参与全球科技协同创新的思路和举措；（</w:t>
      </w:r>
      <w:r w:rsidRPr="00FC359B">
        <w:rPr>
          <w:rFonts w:eastAsia="仿宋_GB2312" w:hint="eastAsia"/>
          <w:spacing w:val="-4"/>
          <w:sz w:val="30"/>
          <w:szCs w:val="30"/>
        </w:rPr>
        <w:t>2</w:t>
      </w:r>
      <w:r w:rsidRPr="00FC359B">
        <w:rPr>
          <w:rFonts w:eastAsia="仿宋_GB2312"/>
          <w:spacing w:val="-4"/>
          <w:sz w:val="30"/>
          <w:szCs w:val="30"/>
        </w:rPr>
        <w:t>）</w:t>
      </w:r>
      <w:r w:rsidRPr="00FC359B">
        <w:rPr>
          <w:rFonts w:eastAsia="仿宋_GB2312" w:hint="eastAsia"/>
          <w:spacing w:val="-4"/>
          <w:sz w:val="30"/>
          <w:szCs w:val="30"/>
        </w:rPr>
        <w:t>对标国际，研究提出并测算“十四五”期末上海科创中心建设的主要评价指标和</w:t>
      </w:r>
      <w:r w:rsidRPr="00FC359B">
        <w:rPr>
          <w:rFonts w:eastAsia="仿宋_GB2312" w:hint="eastAsia"/>
          <w:spacing w:val="-4"/>
          <w:sz w:val="30"/>
          <w:szCs w:val="30"/>
        </w:rPr>
        <w:lastRenderedPageBreak/>
        <w:t>定性目标；</w:t>
      </w:r>
      <w:r w:rsidRPr="00FC359B">
        <w:rPr>
          <w:rFonts w:eastAsia="仿宋_GB2312"/>
          <w:spacing w:val="-4"/>
          <w:sz w:val="30"/>
          <w:szCs w:val="30"/>
        </w:rPr>
        <w:t>（</w:t>
      </w:r>
      <w:r w:rsidRPr="00FC359B">
        <w:rPr>
          <w:rFonts w:eastAsia="仿宋_GB2312" w:hint="eastAsia"/>
          <w:spacing w:val="-4"/>
          <w:sz w:val="30"/>
          <w:szCs w:val="30"/>
        </w:rPr>
        <w:t>3</w:t>
      </w:r>
      <w:r w:rsidRPr="00FC359B">
        <w:rPr>
          <w:rFonts w:eastAsia="仿宋_GB2312"/>
          <w:spacing w:val="-4"/>
          <w:sz w:val="30"/>
          <w:szCs w:val="30"/>
        </w:rPr>
        <w:t>）</w:t>
      </w:r>
      <w:r w:rsidRPr="00FC359B">
        <w:rPr>
          <w:rFonts w:eastAsia="仿宋_GB2312" w:hint="eastAsia"/>
          <w:spacing w:val="-4"/>
          <w:sz w:val="30"/>
          <w:szCs w:val="30"/>
        </w:rPr>
        <w:t>围绕加强科技协同创新、打通科学技术和产业间的堵点、优化学科布局、强化科技人才支撑、提升创新浓度等问题，提出上海提升科创中心策源能力的目标和战略举措。</w:t>
      </w:r>
    </w:p>
    <w:p w:rsidR="00FC359B" w:rsidRPr="00FC359B" w:rsidRDefault="00FC359B" w:rsidP="00FC359B">
      <w:pPr>
        <w:numPr>
          <w:ilvl w:val="0"/>
          <w:numId w:val="1"/>
        </w:numPr>
        <w:rPr>
          <w:rFonts w:eastAsia="楷体_GB2312"/>
          <w:b/>
          <w:sz w:val="30"/>
          <w:szCs w:val="30"/>
        </w:rPr>
      </w:pPr>
      <w:bookmarkStart w:id="0" w:name="_GoBack"/>
      <w:bookmarkEnd w:id="0"/>
      <w:r w:rsidRPr="00FC359B">
        <w:rPr>
          <w:rFonts w:eastAsia="楷体_GB2312" w:hint="eastAsia"/>
          <w:b/>
          <w:sz w:val="30"/>
          <w:szCs w:val="30"/>
        </w:rPr>
        <w:t>“十四五”期间打响“上海服务”品牌，促进服务业发展的目标、思路和重点举措研究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1</w:t>
      </w:r>
      <w:r w:rsidRPr="00FC359B">
        <w:rPr>
          <w:rFonts w:eastAsia="仿宋_GB2312"/>
          <w:sz w:val="30"/>
          <w:szCs w:val="30"/>
        </w:rPr>
        <w:t>）</w:t>
      </w:r>
      <w:r w:rsidRPr="00FC359B">
        <w:rPr>
          <w:rFonts w:eastAsia="仿宋_GB2312" w:hint="eastAsia"/>
          <w:sz w:val="30"/>
          <w:szCs w:val="30"/>
        </w:rPr>
        <w:t>分析主要国际大都市服务业发展的经验和趋势特点；（</w:t>
      </w:r>
      <w:r w:rsidRPr="00FC359B">
        <w:rPr>
          <w:rFonts w:eastAsia="仿宋_GB2312" w:hint="eastAsia"/>
          <w:sz w:val="30"/>
          <w:szCs w:val="30"/>
        </w:rPr>
        <w:t>2</w:t>
      </w:r>
      <w:r w:rsidRPr="00FC359B">
        <w:rPr>
          <w:rFonts w:eastAsia="仿宋_GB2312" w:hint="eastAsia"/>
          <w:sz w:val="30"/>
          <w:szCs w:val="30"/>
        </w:rPr>
        <w:t>）分析上海服务业主要行业的发展现状和趋势；</w:t>
      </w:r>
      <w:r w:rsidRPr="00FC359B">
        <w:rPr>
          <w:rFonts w:eastAsia="仿宋_GB2312"/>
          <w:sz w:val="30"/>
          <w:szCs w:val="30"/>
        </w:rPr>
        <w:t>（</w:t>
      </w:r>
      <w:r w:rsidRPr="00FC359B">
        <w:rPr>
          <w:rFonts w:eastAsia="仿宋_GB2312" w:hint="eastAsia"/>
          <w:sz w:val="30"/>
          <w:szCs w:val="30"/>
        </w:rPr>
        <w:t>3</w:t>
      </w:r>
      <w:r w:rsidRPr="00FC359B">
        <w:rPr>
          <w:rFonts w:eastAsia="仿宋_GB2312"/>
          <w:sz w:val="30"/>
          <w:szCs w:val="30"/>
        </w:rPr>
        <w:t>）</w:t>
      </w:r>
      <w:r w:rsidRPr="00FC359B">
        <w:rPr>
          <w:rFonts w:eastAsia="仿宋_GB2312" w:hint="eastAsia"/>
          <w:sz w:val="30"/>
          <w:szCs w:val="30"/>
        </w:rPr>
        <w:t>梳理制约上海服务经济发展的存在的主要障碍和问题，研究分析国际环境和国家宏观政策变化对上海服务业发展的新机遇和新要求；</w:t>
      </w:r>
      <w:r w:rsidRPr="00FC359B">
        <w:rPr>
          <w:rFonts w:eastAsia="仿宋_GB2312"/>
          <w:sz w:val="30"/>
          <w:szCs w:val="30"/>
        </w:rPr>
        <w:t>（</w:t>
      </w:r>
      <w:r w:rsidRPr="00FC359B">
        <w:rPr>
          <w:rFonts w:eastAsia="仿宋_GB2312" w:hint="eastAsia"/>
          <w:sz w:val="30"/>
          <w:szCs w:val="30"/>
        </w:rPr>
        <w:t>4</w:t>
      </w:r>
      <w:r w:rsidRPr="00FC359B">
        <w:rPr>
          <w:rFonts w:eastAsia="仿宋_GB2312"/>
          <w:sz w:val="30"/>
          <w:szCs w:val="30"/>
        </w:rPr>
        <w:t>）</w:t>
      </w:r>
      <w:r w:rsidRPr="00FC359B">
        <w:rPr>
          <w:rFonts w:eastAsia="仿宋_GB2312" w:hint="eastAsia"/>
          <w:sz w:val="30"/>
          <w:szCs w:val="30"/>
        </w:rPr>
        <w:t>提出“十四五”上海服务业的发展目标、重点领域和关键环节；</w:t>
      </w:r>
      <w:r w:rsidRPr="00FC359B">
        <w:rPr>
          <w:rFonts w:eastAsia="仿宋_GB2312"/>
          <w:sz w:val="30"/>
          <w:szCs w:val="30"/>
        </w:rPr>
        <w:t>（</w:t>
      </w:r>
      <w:r w:rsidRPr="00FC359B">
        <w:rPr>
          <w:rFonts w:eastAsia="仿宋_GB2312" w:hint="eastAsia"/>
          <w:sz w:val="30"/>
          <w:szCs w:val="30"/>
        </w:rPr>
        <w:t>5</w:t>
      </w:r>
      <w:r w:rsidRPr="00FC359B">
        <w:rPr>
          <w:rFonts w:eastAsia="仿宋_GB2312"/>
          <w:sz w:val="30"/>
          <w:szCs w:val="30"/>
        </w:rPr>
        <w:t>）</w:t>
      </w:r>
      <w:r w:rsidRPr="00FC359B">
        <w:rPr>
          <w:rFonts w:eastAsia="仿宋_GB2312" w:hint="eastAsia"/>
          <w:sz w:val="30"/>
          <w:szCs w:val="30"/>
        </w:rPr>
        <w:t>紧扣扩大服务供给、提高服务质量、创建服务品牌、优化服务环境等环节，提出进一步扩大服务业开放、创新制度供给的具体方向、推进步骤和举措</w:t>
      </w:r>
      <w:r w:rsidRPr="00FC359B">
        <w:rPr>
          <w:rFonts w:eastAsia="仿宋_GB2312"/>
          <w:sz w:val="30"/>
          <w:szCs w:val="30"/>
        </w:rPr>
        <w:t>。</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“十四五”期间打响“上海购物”品牌，扩大消费激活内需的目标、思路和重点举措研究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把握消费升级规律，研究市民美好生活需要在消费领域的具体表现，分析预测“十四五”期间上海消费潜力和结构变化；</w:t>
      </w:r>
      <w:r w:rsidRPr="00FC359B">
        <w:rPr>
          <w:rFonts w:eastAsia="仿宋_GB2312"/>
          <w:sz w:val="30"/>
          <w:szCs w:val="30"/>
        </w:rPr>
        <w:t>（</w:t>
      </w:r>
      <w:r w:rsidRPr="00FC359B">
        <w:rPr>
          <w:rFonts w:eastAsia="仿宋_GB2312"/>
          <w:sz w:val="30"/>
          <w:szCs w:val="30"/>
        </w:rPr>
        <w:t>2</w:t>
      </w:r>
      <w:r w:rsidRPr="00FC359B">
        <w:rPr>
          <w:rFonts w:eastAsia="仿宋_GB2312"/>
          <w:sz w:val="30"/>
          <w:szCs w:val="30"/>
        </w:rPr>
        <w:t>）</w:t>
      </w:r>
      <w:r w:rsidRPr="00FC359B">
        <w:rPr>
          <w:rFonts w:eastAsia="仿宋_GB2312" w:hint="eastAsia"/>
          <w:sz w:val="30"/>
          <w:szCs w:val="30"/>
        </w:rPr>
        <w:t>分析消费形态特征变化对产业、投资等的新要求，梳理制约消费扩大和升级的各类障碍，就上海如何把握我国促进形成强大国内市场机遇，更好扩大消费激发内需、打造面向全球的消费市场、建成具有全球影响力的国际消费城市，提出阶段性目标、重点任务和重大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lastRenderedPageBreak/>
        <w:t xml:space="preserve"> </w:t>
      </w:r>
      <w:r w:rsidRPr="00FC359B">
        <w:rPr>
          <w:rFonts w:eastAsia="楷体_GB2312" w:hint="eastAsia"/>
          <w:b/>
          <w:sz w:val="30"/>
          <w:szCs w:val="30"/>
        </w:rPr>
        <w:t>“十四五”期间上海优化空间布局，提升城镇空间功能和品质的目标、思路和对策研究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多角度分析研究上海城镇空间（中心城、主城片区、新城、新市镇等）的现状功能及分布特点、存在问题及其成因；</w:t>
      </w:r>
      <w:r w:rsidRPr="00FC359B">
        <w:rPr>
          <w:rFonts w:eastAsia="仿宋_GB2312"/>
          <w:sz w:val="30"/>
          <w:szCs w:val="30"/>
        </w:rPr>
        <w:t>（</w:t>
      </w:r>
      <w:r w:rsidRPr="00FC359B">
        <w:rPr>
          <w:rFonts w:eastAsia="仿宋_GB2312"/>
          <w:sz w:val="30"/>
          <w:szCs w:val="30"/>
        </w:rPr>
        <w:t>2</w:t>
      </w:r>
      <w:r w:rsidRPr="00FC359B">
        <w:rPr>
          <w:rFonts w:eastAsia="仿宋_GB2312"/>
          <w:sz w:val="30"/>
          <w:szCs w:val="30"/>
        </w:rPr>
        <w:t>）</w:t>
      </w:r>
      <w:r w:rsidRPr="00FC359B">
        <w:rPr>
          <w:rFonts w:eastAsia="仿宋_GB2312" w:hint="eastAsia"/>
          <w:sz w:val="30"/>
          <w:szCs w:val="30"/>
        </w:rPr>
        <w:t>结合</w:t>
      </w:r>
      <w:r w:rsidRPr="00FC359B">
        <w:rPr>
          <w:rFonts w:eastAsia="仿宋_GB2312" w:hint="eastAsia"/>
          <w:sz w:val="30"/>
          <w:szCs w:val="30"/>
        </w:rPr>
        <w:t>2035</w:t>
      </w:r>
      <w:r w:rsidRPr="00FC359B">
        <w:rPr>
          <w:rFonts w:eastAsia="仿宋_GB2312" w:hint="eastAsia"/>
          <w:sz w:val="30"/>
          <w:szCs w:val="30"/>
        </w:rPr>
        <w:t>城市总规，从经济发展、基础设施、公共服务、城市更新等多个角度，研究提出“十四五”期间促进各类城镇空间功能与品质提升的思路、具体路径和重点举措；</w:t>
      </w:r>
      <w:r w:rsidRPr="00FC359B">
        <w:rPr>
          <w:rFonts w:eastAsia="仿宋_GB2312"/>
          <w:sz w:val="30"/>
          <w:szCs w:val="30"/>
        </w:rPr>
        <w:t>（</w:t>
      </w:r>
      <w:r w:rsidRPr="00FC359B">
        <w:rPr>
          <w:rFonts w:eastAsia="仿宋_GB2312"/>
          <w:sz w:val="30"/>
          <w:szCs w:val="30"/>
        </w:rPr>
        <w:t>3</w:t>
      </w:r>
      <w:r w:rsidRPr="00FC359B">
        <w:rPr>
          <w:rFonts w:eastAsia="仿宋_GB2312"/>
          <w:sz w:val="30"/>
          <w:szCs w:val="30"/>
        </w:rPr>
        <w:t>）</w:t>
      </w:r>
      <w:r w:rsidRPr="00FC359B">
        <w:rPr>
          <w:rFonts w:eastAsia="仿宋_GB2312" w:hint="eastAsia"/>
          <w:sz w:val="30"/>
          <w:szCs w:val="30"/>
        </w:rPr>
        <w:t>分析相关政策需求，研究提出相关政策取向。</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“十四五”期间上海优化提升综合交通体系功能的目标、思路和重点举措研究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w:t>
      </w:r>
      <w:r w:rsidRPr="00FC359B">
        <w:rPr>
          <w:rFonts w:eastAsia="仿宋_GB2312" w:hint="eastAsia"/>
          <w:sz w:val="30"/>
          <w:szCs w:val="30"/>
        </w:rPr>
        <w:t>1</w:t>
      </w:r>
      <w:r w:rsidRPr="00FC359B">
        <w:rPr>
          <w:rFonts w:eastAsia="仿宋_GB2312" w:hint="eastAsia"/>
          <w:sz w:val="30"/>
          <w:szCs w:val="30"/>
        </w:rPr>
        <w:t>）分析本市对外交通、城市交通（含慢行）的客货运交通结构，分析存在的主要问题并提出相应的对策举措</w:t>
      </w:r>
      <w:r w:rsidRPr="00FC359B">
        <w:rPr>
          <w:rFonts w:eastAsia="仿宋_GB2312"/>
          <w:sz w:val="30"/>
          <w:szCs w:val="30"/>
        </w:rPr>
        <w:t>；（</w:t>
      </w:r>
      <w:r w:rsidRPr="00FC359B">
        <w:rPr>
          <w:rFonts w:eastAsia="仿宋_GB2312" w:hint="eastAsia"/>
          <w:sz w:val="30"/>
          <w:szCs w:val="30"/>
        </w:rPr>
        <w:t>2</w:t>
      </w:r>
      <w:r w:rsidRPr="00FC359B">
        <w:rPr>
          <w:rFonts w:eastAsia="仿宋_GB2312"/>
          <w:sz w:val="30"/>
          <w:szCs w:val="30"/>
        </w:rPr>
        <w:t>）</w:t>
      </w:r>
      <w:r w:rsidRPr="00FC359B">
        <w:rPr>
          <w:rFonts w:eastAsia="仿宋_GB2312" w:hint="eastAsia"/>
          <w:sz w:val="30"/>
          <w:szCs w:val="30"/>
        </w:rPr>
        <w:t>从打造国家级门户枢纽的角度，梳理分析本市航空、港航、道（公）路、轨道交通等交通基础设施的运行现状、存在短板和“十四五”时期重点发展任务；</w:t>
      </w:r>
      <w:r w:rsidRPr="00FC359B">
        <w:rPr>
          <w:rFonts w:eastAsia="仿宋_GB2312"/>
          <w:sz w:val="30"/>
          <w:szCs w:val="30"/>
        </w:rPr>
        <w:t>（</w:t>
      </w:r>
      <w:r w:rsidRPr="00FC359B">
        <w:rPr>
          <w:rFonts w:eastAsia="仿宋_GB2312" w:hint="eastAsia"/>
          <w:sz w:val="30"/>
          <w:szCs w:val="30"/>
        </w:rPr>
        <w:t>3</w:t>
      </w:r>
      <w:r w:rsidRPr="00FC359B">
        <w:rPr>
          <w:rFonts w:eastAsia="仿宋_GB2312"/>
          <w:sz w:val="30"/>
          <w:szCs w:val="30"/>
        </w:rPr>
        <w:t>）</w:t>
      </w:r>
      <w:r w:rsidRPr="00FC359B">
        <w:rPr>
          <w:rFonts w:eastAsia="仿宋_GB2312" w:hint="eastAsia"/>
          <w:sz w:val="30"/>
          <w:szCs w:val="30"/>
        </w:rPr>
        <w:t>在长三角一体化和上海大都市圈建设背景下，围绕国际航运中心建设、区域交通体系联通、公共交通品质提升、货物集疏运体系构建、智能交通发展等方面，研究提出上海建设国际大都市一体化交通体系的目标、路径和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“十四五”期间完善上海公共服务体系的目标、思路和对策研究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）通过问卷、调研、大数据、</w:t>
      </w:r>
      <w:r w:rsidRPr="00FC359B">
        <w:rPr>
          <w:rFonts w:eastAsia="仿宋_GB2312"/>
          <w:sz w:val="30"/>
          <w:szCs w:val="30"/>
        </w:rPr>
        <w:t>12345</w:t>
      </w:r>
      <w:r w:rsidRPr="00FC359B">
        <w:rPr>
          <w:rFonts w:eastAsia="仿宋_GB2312"/>
          <w:sz w:val="30"/>
          <w:szCs w:val="30"/>
        </w:rPr>
        <w:t>市民热线</w:t>
      </w:r>
      <w:r w:rsidRPr="00FC359B">
        <w:rPr>
          <w:rFonts w:eastAsia="仿宋_GB2312"/>
          <w:sz w:val="30"/>
          <w:szCs w:val="30"/>
        </w:rPr>
        <w:lastRenderedPageBreak/>
        <w:t>等多种方式分群体分领域调查分析</w:t>
      </w:r>
      <w:r w:rsidRPr="00FC359B">
        <w:rPr>
          <w:rFonts w:eastAsia="仿宋_GB2312" w:hint="eastAsia"/>
          <w:sz w:val="30"/>
          <w:szCs w:val="30"/>
        </w:rPr>
        <w:t>市民</w:t>
      </w:r>
      <w:r w:rsidRPr="00FC359B">
        <w:rPr>
          <w:rFonts w:eastAsia="仿宋_GB2312"/>
          <w:sz w:val="30"/>
          <w:szCs w:val="30"/>
        </w:rPr>
        <w:t>对高品质生活的需求和感受，并多角度量化研究公众需求的新</w:t>
      </w:r>
      <w:r w:rsidRPr="00FC359B">
        <w:rPr>
          <w:rFonts w:eastAsia="仿宋_GB2312" w:hint="eastAsia"/>
          <w:sz w:val="30"/>
          <w:szCs w:val="30"/>
        </w:rPr>
        <w:t>阶段</w:t>
      </w:r>
      <w:r w:rsidRPr="00FC359B">
        <w:rPr>
          <w:rFonts w:eastAsia="仿宋_GB2312"/>
          <w:sz w:val="30"/>
          <w:szCs w:val="30"/>
        </w:rPr>
        <w:t>特征和新</w:t>
      </w:r>
      <w:r w:rsidRPr="00FC359B">
        <w:rPr>
          <w:rFonts w:eastAsia="仿宋_GB2312" w:hint="eastAsia"/>
          <w:sz w:val="30"/>
          <w:szCs w:val="30"/>
        </w:rPr>
        <w:t>趋势</w:t>
      </w:r>
      <w:r w:rsidRPr="00FC359B">
        <w:rPr>
          <w:rFonts w:eastAsia="仿宋_GB2312"/>
          <w:sz w:val="30"/>
          <w:szCs w:val="30"/>
        </w:rPr>
        <w:t>变化；（</w:t>
      </w:r>
      <w:r w:rsidRPr="00FC359B">
        <w:rPr>
          <w:rFonts w:eastAsia="仿宋_GB2312" w:hint="eastAsia"/>
          <w:sz w:val="30"/>
          <w:szCs w:val="30"/>
        </w:rPr>
        <w:t>2</w:t>
      </w:r>
      <w:r w:rsidRPr="00FC359B">
        <w:rPr>
          <w:rFonts w:eastAsia="仿宋_GB2312" w:hint="eastAsia"/>
          <w:sz w:val="30"/>
          <w:szCs w:val="30"/>
        </w:rPr>
        <w:t>）</w:t>
      </w:r>
      <w:r w:rsidRPr="00FC359B">
        <w:rPr>
          <w:rFonts w:eastAsia="仿宋_GB2312"/>
          <w:sz w:val="30"/>
          <w:szCs w:val="30"/>
        </w:rPr>
        <w:t>按照深化改革、扩大开放的总体要求，着眼于增加多层次、多样化服务供给，聚焦教育、医疗、文化、体育等领域研究进一步深化改革、扩大开放的重大举措</w:t>
      </w:r>
      <w:r w:rsidRPr="00FC359B">
        <w:rPr>
          <w:rFonts w:eastAsia="仿宋_GB2312" w:hint="eastAsia"/>
          <w:sz w:val="30"/>
          <w:szCs w:val="30"/>
        </w:rPr>
        <w:t>；（</w:t>
      </w:r>
      <w:r w:rsidRPr="00FC359B">
        <w:rPr>
          <w:rFonts w:eastAsia="仿宋_GB2312" w:hint="eastAsia"/>
          <w:sz w:val="30"/>
          <w:szCs w:val="30"/>
        </w:rPr>
        <w:t>3</w:t>
      </w:r>
      <w:r w:rsidRPr="00FC359B">
        <w:rPr>
          <w:rFonts w:eastAsia="仿宋_GB2312" w:hint="eastAsia"/>
          <w:sz w:val="30"/>
          <w:szCs w:val="30"/>
        </w:rPr>
        <w:t>）研究提出“十四五”时期基本社会服务补短板、强弱项、提质量及促进均等化的主要目标、总体思路、重大方针、关键指标和重点任务。</w:t>
      </w:r>
      <w:r w:rsidRPr="00FC359B">
        <w:rPr>
          <w:rFonts w:eastAsia="仿宋_GB2312" w:hint="eastAsia"/>
          <w:sz w:val="30"/>
          <w:szCs w:val="30"/>
        </w:rPr>
        <w:t xml:space="preserve"> </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“十四五”期间促进上海战略性新兴产业发展的目标、思路和重点举措研究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研究国内外高新技术领域发展的新趋势、新特点，分析其对上海战略性新兴产业发展的影响</w:t>
      </w:r>
      <w:r w:rsidRPr="00FC359B">
        <w:rPr>
          <w:rFonts w:eastAsia="仿宋_GB2312"/>
          <w:sz w:val="30"/>
          <w:szCs w:val="30"/>
        </w:rPr>
        <w:t>；（</w:t>
      </w:r>
      <w:r w:rsidRPr="00FC359B">
        <w:rPr>
          <w:rFonts w:eastAsia="仿宋_GB2312"/>
          <w:sz w:val="30"/>
          <w:szCs w:val="30"/>
        </w:rPr>
        <w:t>2</w:t>
      </w:r>
      <w:r w:rsidRPr="00FC359B">
        <w:rPr>
          <w:rFonts w:eastAsia="仿宋_GB2312"/>
          <w:sz w:val="30"/>
          <w:szCs w:val="30"/>
        </w:rPr>
        <w:t>）</w:t>
      </w:r>
      <w:r w:rsidRPr="00FC359B">
        <w:rPr>
          <w:rFonts w:eastAsia="仿宋_GB2312" w:hint="eastAsia"/>
          <w:sz w:val="30"/>
          <w:szCs w:val="30"/>
        </w:rPr>
        <w:t>分析上海战略性新兴产业发展的突出瓶颈，总结国内外经验和先进做法，提出突破上述瓶颈的对策建议；</w:t>
      </w:r>
      <w:r w:rsidRPr="00FC359B">
        <w:rPr>
          <w:rFonts w:eastAsia="仿宋_GB2312"/>
          <w:sz w:val="30"/>
          <w:szCs w:val="30"/>
        </w:rPr>
        <w:t>（</w:t>
      </w:r>
      <w:r w:rsidRPr="00FC359B">
        <w:rPr>
          <w:rFonts w:eastAsia="仿宋_GB2312" w:hint="eastAsia"/>
          <w:sz w:val="30"/>
          <w:szCs w:val="30"/>
        </w:rPr>
        <w:t>3</w:t>
      </w:r>
      <w:r w:rsidRPr="00FC359B">
        <w:rPr>
          <w:rFonts w:eastAsia="仿宋_GB2312"/>
          <w:sz w:val="30"/>
          <w:szCs w:val="30"/>
        </w:rPr>
        <w:t>）</w:t>
      </w:r>
      <w:r w:rsidRPr="00FC359B">
        <w:rPr>
          <w:rFonts w:eastAsia="仿宋_GB2312" w:hint="eastAsia"/>
          <w:sz w:val="30"/>
          <w:szCs w:val="30"/>
        </w:rPr>
        <w:t>研究提出“十四五”上海战略性新兴产业发展的主要目标、重点领域和推进措施</w:t>
      </w:r>
      <w:r w:rsidRPr="00FC359B">
        <w:rPr>
          <w:rFonts w:eastAsia="仿宋_GB2312"/>
          <w:sz w:val="30"/>
          <w:szCs w:val="30"/>
        </w:rPr>
        <w:t>。</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“十四五”期间上海构建优质高效卫生健康服务体系的目标、思路和重点举措研究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w:t>
      </w:r>
      <w:r w:rsidRPr="00FC359B">
        <w:rPr>
          <w:rFonts w:eastAsia="仿宋_GB2312" w:hint="eastAsia"/>
          <w:sz w:val="30"/>
          <w:szCs w:val="30"/>
        </w:rPr>
        <w:t>1</w:t>
      </w:r>
      <w:r w:rsidRPr="00FC359B">
        <w:rPr>
          <w:rFonts w:eastAsia="仿宋_GB2312" w:hint="eastAsia"/>
          <w:sz w:val="30"/>
          <w:szCs w:val="30"/>
        </w:rPr>
        <w:t>）预判“十四五”时期发展环境、人民期待、科技创新等方面的变化趋势及对卫生健康领域发展的影响，总结新时代卫生健康服务发展的阶段性特征；（</w:t>
      </w:r>
      <w:r w:rsidRPr="00FC359B">
        <w:rPr>
          <w:rFonts w:eastAsia="仿宋_GB2312" w:hint="eastAsia"/>
          <w:sz w:val="30"/>
          <w:szCs w:val="30"/>
        </w:rPr>
        <w:t>2</w:t>
      </w:r>
      <w:r w:rsidRPr="00FC359B">
        <w:rPr>
          <w:rFonts w:eastAsia="仿宋_GB2312" w:hint="eastAsia"/>
          <w:sz w:val="30"/>
          <w:szCs w:val="30"/>
        </w:rPr>
        <w:t>）从提高市民整体满意度出发，梳理当前社会呼声最高、迫切性最强的卫生健康问题和愿望，研究并提出对策；（</w:t>
      </w:r>
      <w:r w:rsidRPr="00FC359B">
        <w:rPr>
          <w:rFonts w:eastAsia="仿宋_GB2312" w:hint="eastAsia"/>
          <w:sz w:val="30"/>
          <w:szCs w:val="30"/>
        </w:rPr>
        <w:t>3</w:t>
      </w:r>
      <w:r w:rsidRPr="00FC359B">
        <w:rPr>
          <w:rFonts w:eastAsia="仿宋_GB2312" w:hint="eastAsia"/>
          <w:sz w:val="30"/>
          <w:szCs w:val="30"/>
        </w:rPr>
        <w:t>）深入分析上海在医疗保障体系、资源布局、科技创新、人才培育、产业发展等方面存在的重点难</w:t>
      </w:r>
      <w:r w:rsidRPr="00FC359B">
        <w:rPr>
          <w:rFonts w:eastAsia="仿宋_GB2312" w:hint="eastAsia"/>
          <w:sz w:val="30"/>
          <w:szCs w:val="30"/>
        </w:rPr>
        <w:lastRenderedPageBreak/>
        <w:t>点问题及其产生原因，提出医疗卫生体制改革思路和建议；（</w:t>
      </w:r>
      <w:r w:rsidRPr="00FC359B">
        <w:rPr>
          <w:rFonts w:eastAsia="仿宋_GB2312" w:hint="eastAsia"/>
          <w:sz w:val="30"/>
          <w:szCs w:val="30"/>
        </w:rPr>
        <w:t>4</w:t>
      </w:r>
      <w:r w:rsidRPr="00FC359B">
        <w:rPr>
          <w:rFonts w:eastAsia="仿宋_GB2312" w:hint="eastAsia"/>
          <w:sz w:val="30"/>
          <w:szCs w:val="30"/>
        </w:rPr>
        <w:t>）研究提出“十四五”上海建优质高效卫生健康服务体系的总体思路、目标指标、重点任务及相关依据。</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 xml:space="preserve"> </w:t>
      </w:r>
      <w:r w:rsidRPr="00FC359B">
        <w:rPr>
          <w:rFonts w:eastAsia="楷体_GB2312" w:hint="eastAsia"/>
          <w:b/>
          <w:sz w:val="30"/>
          <w:szCs w:val="30"/>
        </w:rPr>
        <w:t>“十四五”期间上海促进就业和完善社会保障体系的目标、思路和重点举措研究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hint="eastAsia"/>
          <w:sz w:val="30"/>
          <w:szCs w:val="30"/>
        </w:rPr>
        <w:t>（</w:t>
      </w:r>
      <w:r w:rsidRPr="00FC359B">
        <w:rPr>
          <w:rFonts w:eastAsia="仿宋_GB2312" w:hint="eastAsia"/>
          <w:sz w:val="30"/>
          <w:szCs w:val="30"/>
        </w:rPr>
        <w:t>1</w:t>
      </w:r>
      <w:r w:rsidRPr="00FC359B">
        <w:rPr>
          <w:rFonts w:eastAsia="仿宋_GB2312" w:hint="eastAsia"/>
          <w:sz w:val="30"/>
          <w:szCs w:val="30"/>
        </w:rPr>
        <w:t>）分析国内外经济社会环境变化、长三角一体化发展等国家战略布局对上海就业形势和社会保障体系建设的影响，预判“十四五”期间上海的总体就业状况；（</w:t>
      </w:r>
      <w:r w:rsidRPr="00FC359B">
        <w:rPr>
          <w:rFonts w:eastAsia="仿宋_GB2312" w:hint="eastAsia"/>
          <w:sz w:val="30"/>
          <w:szCs w:val="30"/>
        </w:rPr>
        <w:t>2</w:t>
      </w:r>
      <w:r w:rsidRPr="00FC359B">
        <w:rPr>
          <w:rFonts w:eastAsia="仿宋_GB2312" w:hint="eastAsia"/>
          <w:sz w:val="30"/>
          <w:szCs w:val="30"/>
        </w:rPr>
        <w:t>）深入分析当前就业和社会保障领域存在哪些不平衡不充分的问题，提出解决思路和对策建议；（</w:t>
      </w:r>
      <w:r w:rsidRPr="00FC359B">
        <w:rPr>
          <w:rFonts w:eastAsia="仿宋_GB2312" w:hint="eastAsia"/>
          <w:sz w:val="30"/>
          <w:szCs w:val="30"/>
        </w:rPr>
        <w:t>3</w:t>
      </w:r>
      <w:r w:rsidRPr="00FC359B">
        <w:rPr>
          <w:rFonts w:eastAsia="仿宋_GB2312" w:hint="eastAsia"/>
          <w:sz w:val="30"/>
          <w:szCs w:val="30"/>
        </w:rPr>
        <w:t>）研究提出“十四五”上海实现更加充分更高质量就业和完善更加公平更可持续社会保障体系的主要目标、总体思路、重大方针、关键指标和重点举措。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“十四五”期间上海完善住房保障体系和房地产市场健康发展的目标、思路和重点举措研究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研究当前本市住房市场、商品住房土地供应、房屋租赁体系、保障房体系等方面发展现状和存在的主要问题，提出相关对策建议；</w:t>
      </w:r>
      <w:r w:rsidRPr="00FC359B">
        <w:rPr>
          <w:rFonts w:eastAsia="仿宋_GB2312"/>
          <w:sz w:val="30"/>
          <w:szCs w:val="30"/>
        </w:rPr>
        <w:t>（</w:t>
      </w:r>
      <w:r w:rsidRPr="00FC359B">
        <w:rPr>
          <w:rFonts w:eastAsia="仿宋_GB2312" w:hint="eastAsia"/>
          <w:sz w:val="30"/>
          <w:szCs w:val="30"/>
        </w:rPr>
        <w:t>2</w:t>
      </w:r>
      <w:r w:rsidRPr="00FC359B">
        <w:rPr>
          <w:rFonts w:eastAsia="仿宋_GB2312"/>
          <w:sz w:val="30"/>
          <w:szCs w:val="30"/>
        </w:rPr>
        <w:t>）</w:t>
      </w:r>
      <w:r w:rsidRPr="00FC359B">
        <w:rPr>
          <w:rFonts w:eastAsia="仿宋_GB2312" w:hint="eastAsia"/>
          <w:sz w:val="30"/>
          <w:szCs w:val="30"/>
        </w:rPr>
        <w:t>研究如何构建租购并举住房体系，健全房地产市场平稳、健康发展长效机制，优化“四位一体”住房保障体系，推进旧住房改造和小区治理的相关举措；</w:t>
      </w:r>
      <w:r w:rsidRPr="00FC359B">
        <w:rPr>
          <w:rFonts w:eastAsia="仿宋_GB2312"/>
          <w:sz w:val="30"/>
          <w:szCs w:val="30"/>
        </w:rPr>
        <w:t>（</w:t>
      </w:r>
      <w:r w:rsidRPr="00FC359B">
        <w:rPr>
          <w:rFonts w:eastAsia="仿宋_GB2312" w:hint="eastAsia"/>
          <w:sz w:val="30"/>
          <w:szCs w:val="30"/>
        </w:rPr>
        <w:t>3</w:t>
      </w:r>
      <w:r w:rsidRPr="00FC359B">
        <w:rPr>
          <w:rFonts w:eastAsia="仿宋_GB2312"/>
          <w:sz w:val="30"/>
          <w:szCs w:val="30"/>
        </w:rPr>
        <w:t>）</w:t>
      </w:r>
      <w:r w:rsidRPr="00FC359B">
        <w:rPr>
          <w:rFonts w:eastAsia="仿宋_GB2312" w:hint="eastAsia"/>
          <w:sz w:val="30"/>
          <w:szCs w:val="30"/>
        </w:rPr>
        <w:t>研究提出“十四五”本市完善住房保障体系、进一步改善居住条件、促进房地产市场健康发展的目标、思路和举措。</w:t>
      </w:r>
    </w:p>
    <w:p w:rsidR="00FC359B" w:rsidRPr="00FC359B" w:rsidRDefault="00FC359B" w:rsidP="00FC359B">
      <w:pPr>
        <w:numPr>
          <w:ilvl w:val="0"/>
          <w:numId w:val="1"/>
        </w:numPr>
        <w:rPr>
          <w:rFonts w:eastAsia="楷体_GB2312"/>
          <w:b/>
          <w:sz w:val="30"/>
          <w:szCs w:val="30"/>
        </w:rPr>
      </w:pPr>
      <w:r w:rsidRPr="00FC359B">
        <w:rPr>
          <w:rFonts w:eastAsia="楷体_GB2312" w:hint="eastAsia"/>
          <w:b/>
          <w:sz w:val="30"/>
          <w:szCs w:val="30"/>
        </w:rPr>
        <w:t>“十四五”期间上海深化收入分配制度改革的目标、思路</w:t>
      </w:r>
      <w:r w:rsidRPr="00FC359B">
        <w:rPr>
          <w:rFonts w:eastAsia="楷体_GB2312" w:hint="eastAsia"/>
          <w:b/>
          <w:sz w:val="30"/>
          <w:szCs w:val="30"/>
        </w:rPr>
        <w:lastRenderedPageBreak/>
        <w:t>和重点举措研究</w:t>
      </w:r>
    </w:p>
    <w:p w:rsidR="00FC359B" w:rsidRPr="00FC359B" w:rsidRDefault="00FC359B" w:rsidP="00FC359B">
      <w:pPr>
        <w:ind w:firstLineChars="200" w:firstLine="600"/>
        <w:rPr>
          <w:rFonts w:eastAsia="仿宋_GB2312"/>
          <w:sz w:val="30"/>
          <w:szCs w:val="30"/>
        </w:rPr>
      </w:pPr>
      <w:r w:rsidRPr="00FC359B">
        <w:rPr>
          <w:rFonts w:eastAsia="仿宋_GB2312"/>
          <w:sz w:val="30"/>
          <w:szCs w:val="30"/>
        </w:rPr>
        <w:t>研究重点：（</w:t>
      </w:r>
      <w:r w:rsidRPr="00FC359B">
        <w:rPr>
          <w:rFonts w:eastAsia="仿宋_GB2312"/>
          <w:sz w:val="30"/>
          <w:szCs w:val="30"/>
        </w:rPr>
        <w:t>1</w:t>
      </w:r>
      <w:r w:rsidRPr="00FC359B">
        <w:rPr>
          <w:rFonts w:eastAsia="仿宋_GB2312"/>
          <w:sz w:val="30"/>
          <w:szCs w:val="30"/>
        </w:rPr>
        <w:t>）</w:t>
      </w:r>
      <w:r w:rsidRPr="00FC359B">
        <w:rPr>
          <w:rFonts w:eastAsia="仿宋_GB2312" w:hint="eastAsia"/>
          <w:sz w:val="30"/>
          <w:szCs w:val="30"/>
        </w:rPr>
        <w:t>回顾上海近年来推动城乡居民收入增长的举措和成效，研究提出“十四五”上海优化收入分配制度、促进城乡居民增收的总体思路、目标指标和重大举措；</w:t>
      </w:r>
      <w:r w:rsidRPr="00FC359B">
        <w:rPr>
          <w:rFonts w:eastAsia="仿宋_GB2312"/>
          <w:sz w:val="30"/>
          <w:szCs w:val="30"/>
        </w:rPr>
        <w:t>（</w:t>
      </w:r>
      <w:r w:rsidRPr="00FC359B">
        <w:rPr>
          <w:rFonts w:eastAsia="仿宋_GB2312"/>
          <w:sz w:val="30"/>
          <w:szCs w:val="30"/>
        </w:rPr>
        <w:t>2</w:t>
      </w:r>
      <w:r w:rsidRPr="00FC359B">
        <w:rPr>
          <w:rFonts w:eastAsia="仿宋_GB2312"/>
          <w:sz w:val="30"/>
          <w:szCs w:val="30"/>
        </w:rPr>
        <w:t>）</w:t>
      </w:r>
      <w:r w:rsidRPr="00FC359B">
        <w:rPr>
          <w:rFonts w:eastAsia="仿宋_GB2312" w:hint="eastAsia"/>
          <w:sz w:val="30"/>
          <w:szCs w:val="30"/>
        </w:rPr>
        <w:t>研究提出调整宏观收入分配结构，减轻企业负担的总体思路和举措；</w:t>
      </w:r>
      <w:r w:rsidRPr="00FC359B">
        <w:rPr>
          <w:rFonts w:eastAsia="仿宋_GB2312"/>
          <w:sz w:val="30"/>
          <w:szCs w:val="30"/>
        </w:rPr>
        <w:t>（</w:t>
      </w:r>
      <w:r w:rsidRPr="00FC359B">
        <w:rPr>
          <w:rFonts w:eastAsia="仿宋_GB2312" w:hint="eastAsia"/>
          <w:sz w:val="30"/>
          <w:szCs w:val="30"/>
        </w:rPr>
        <w:t>3</w:t>
      </w:r>
      <w:r w:rsidRPr="00FC359B">
        <w:rPr>
          <w:rFonts w:eastAsia="仿宋_GB2312"/>
          <w:sz w:val="30"/>
          <w:szCs w:val="30"/>
        </w:rPr>
        <w:t>）</w:t>
      </w:r>
      <w:r w:rsidRPr="00FC359B">
        <w:rPr>
          <w:rFonts w:eastAsia="仿宋_GB2312" w:hint="eastAsia"/>
          <w:sz w:val="30"/>
          <w:szCs w:val="30"/>
        </w:rPr>
        <w:t>研究提出持续激发重点群体活力带动城乡居民增收的对策举措；</w:t>
      </w:r>
      <w:r w:rsidRPr="00FC359B">
        <w:rPr>
          <w:rFonts w:eastAsia="仿宋_GB2312"/>
          <w:sz w:val="30"/>
          <w:szCs w:val="30"/>
        </w:rPr>
        <w:t>（</w:t>
      </w:r>
      <w:r w:rsidRPr="00FC359B">
        <w:rPr>
          <w:rFonts w:eastAsia="仿宋_GB2312" w:hint="eastAsia"/>
          <w:sz w:val="30"/>
          <w:szCs w:val="30"/>
        </w:rPr>
        <w:t>4</w:t>
      </w:r>
      <w:r w:rsidRPr="00FC359B">
        <w:rPr>
          <w:rFonts w:eastAsia="仿宋_GB2312"/>
          <w:sz w:val="30"/>
          <w:szCs w:val="30"/>
        </w:rPr>
        <w:t>）</w:t>
      </w:r>
      <w:r w:rsidRPr="00FC359B">
        <w:rPr>
          <w:rFonts w:eastAsia="仿宋_GB2312" w:hint="eastAsia"/>
          <w:sz w:val="30"/>
          <w:szCs w:val="30"/>
        </w:rPr>
        <w:t>研究提出进一步缩小收入差距、规范收入秩序的对策举措。</w:t>
      </w:r>
    </w:p>
    <w:sectPr w:rsidR="00FC359B" w:rsidRPr="00FC3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04" w:rsidRDefault="00BF0904" w:rsidP="00391CAA">
      <w:r>
        <w:separator/>
      </w:r>
    </w:p>
  </w:endnote>
  <w:endnote w:type="continuationSeparator" w:id="0">
    <w:p w:rsidR="00BF0904" w:rsidRDefault="00BF0904" w:rsidP="0039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04" w:rsidRDefault="00BF0904" w:rsidP="00391CAA">
      <w:r>
        <w:separator/>
      </w:r>
    </w:p>
  </w:footnote>
  <w:footnote w:type="continuationSeparator" w:id="0">
    <w:p w:rsidR="00BF0904" w:rsidRDefault="00BF0904" w:rsidP="0039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14F"/>
    <w:multiLevelType w:val="hybridMultilevel"/>
    <w:tmpl w:val="FF12E210"/>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5307D3A"/>
    <w:multiLevelType w:val="hybridMultilevel"/>
    <w:tmpl w:val="C870F1F8"/>
    <w:lvl w:ilvl="0" w:tplc="0409000F">
      <w:start w:val="1"/>
      <w:numFmt w:val="decimal"/>
      <w:lvlText w:val="%1."/>
      <w:lvlJc w:val="left"/>
      <w:pPr>
        <w:ind w:left="987"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00065E12"/>
    <w:rsid w:val="00391CAA"/>
    <w:rsid w:val="005B2DF7"/>
    <w:rsid w:val="005F7F92"/>
    <w:rsid w:val="00727675"/>
    <w:rsid w:val="009739D0"/>
    <w:rsid w:val="00B25177"/>
    <w:rsid w:val="00B8216A"/>
    <w:rsid w:val="00BF0904"/>
    <w:rsid w:val="00DD4CBF"/>
    <w:rsid w:val="00E33D2B"/>
    <w:rsid w:val="00EC50EC"/>
    <w:rsid w:val="00FC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8DC17AB"/>
  <w15:chartTrackingRefBased/>
  <w15:docId w15:val="{703B096E-C546-4DC9-9AEF-DAE4B4F1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E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359B"/>
    <w:pPr>
      <w:ind w:leftChars="2500" w:left="100"/>
    </w:pPr>
  </w:style>
  <w:style w:type="character" w:customStyle="1" w:styleId="a4">
    <w:name w:val="日期 字符"/>
    <w:basedOn w:val="a0"/>
    <w:link w:val="a3"/>
    <w:uiPriority w:val="99"/>
    <w:semiHidden/>
    <w:rsid w:val="00FC359B"/>
    <w:rPr>
      <w:rFonts w:ascii="Times New Roman" w:eastAsia="宋体" w:hAnsi="Times New Roman" w:cs="Times New Roman"/>
      <w:szCs w:val="24"/>
    </w:rPr>
  </w:style>
  <w:style w:type="paragraph" w:styleId="a5">
    <w:name w:val="header"/>
    <w:basedOn w:val="a"/>
    <w:link w:val="a6"/>
    <w:uiPriority w:val="99"/>
    <w:unhideWhenUsed/>
    <w:rsid w:val="00391CA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91CAA"/>
    <w:rPr>
      <w:rFonts w:ascii="Times New Roman" w:eastAsia="宋体" w:hAnsi="Times New Roman" w:cs="Times New Roman"/>
      <w:sz w:val="18"/>
      <w:szCs w:val="18"/>
    </w:rPr>
  </w:style>
  <w:style w:type="paragraph" w:styleId="a7">
    <w:name w:val="footer"/>
    <w:basedOn w:val="a"/>
    <w:link w:val="a8"/>
    <w:uiPriority w:val="99"/>
    <w:unhideWhenUsed/>
    <w:rsid w:val="00391CAA"/>
    <w:pPr>
      <w:tabs>
        <w:tab w:val="center" w:pos="4153"/>
        <w:tab w:val="right" w:pos="8306"/>
      </w:tabs>
      <w:snapToGrid w:val="0"/>
      <w:jc w:val="left"/>
    </w:pPr>
    <w:rPr>
      <w:sz w:val="18"/>
      <w:szCs w:val="18"/>
    </w:rPr>
  </w:style>
  <w:style w:type="character" w:customStyle="1" w:styleId="a8">
    <w:name w:val="页脚 字符"/>
    <w:basedOn w:val="a0"/>
    <w:link w:val="a7"/>
    <w:uiPriority w:val="99"/>
    <w:rsid w:val="00391C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780</Words>
  <Characters>4452</Characters>
  <Application>Microsoft Office Word</Application>
  <DocSecurity>0</DocSecurity>
  <Lines>37</Lines>
  <Paragraphs>10</Paragraphs>
  <ScaleCrop>false</ScaleCrop>
  <Company>SUFE</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包滢</dc:creator>
  <cp:keywords/>
  <dc:description/>
  <cp:lastModifiedBy>包滢</cp:lastModifiedBy>
  <cp:revision>6</cp:revision>
  <dcterms:created xsi:type="dcterms:W3CDTF">2019-06-10T05:58:00Z</dcterms:created>
  <dcterms:modified xsi:type="dcterms:W3CDTF">2019-06-11T00:55:00Z</dcterms:modified>
</cp:coreProperties>
</file>