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888" w:type="pct"/>
        <w:tblCellSpacing w:w="0" w:type="dxa"/>
        <w:tblInd w:w="-709" w:type="dxa"/>
        <w:shd w:val="clear" w:color="auto" w:fill="FFFFFF"/>
        <w:tblCellMar>
          <w:left w:w="0" w:type="dxa"/>
          <w:right w:w="0" w:type="dxa"/>
        </w:tblCellMar>
        <w:tblLook w:val="04A0"/>
      </w:tblPr>
      <w:tblGrid>
        <w:gridCol w:w="9331"/>
        <w:gridCol w:w="450"/>
      </w:tblGrid>
      <w:tr w:rsidR="00DD2653" w:rsidRPr="00DD2653" w:rsidTr="00E854A9">
        <w:trPr>
          <w:gridAfter w:val="1"/>
          <w:wAfter w:w="392" w:type="pct"/>
          <w:tblCellSpacing w:w="0" w:type="dxa"/>
        </w:trPr>
        <w:tc>
          <w:tcPr>
            <w:tcW w:w="4608" w:type="pct"/>
            <w:shd w:val="clear" w:color="auto" w:fill="FFFFFF"/>
            <w:vAlign w:val="bottom"/>
            <w:hideMark/>
          </w:tcPr>
          <w:tbl>
            <w:tblPr>
              <w:tblW w:w="9331" w:type="dxa"/>
              <w:jc w:val="center"/>
              <w:tblCellSpacing w:w="0" w:type="dxa"/>
              <w:tblCellMar>
                <w:left w:w="0" w:type="dxa"/>
                <w:right w:w="0" w:type="dxa"/>
              </w:tblCellMar>
              <w:tblLook w:val="04A0"/>
            </w:tblPr>
            <w:tblGrid>
              <w:gridCol w:w="9331"/>
            </w:tblGrid>
            <w:tr w:rsidR="00DD2653" w:rsidRPr="00DD2653" w:rsidTr="00E854A9">
              <w:trPr>
                <w:tblCellSpacing w:w="0" w:type="dxa"/>
                <w:jc w:val="center"/>
              </w:trPr>
              <w:tc>
                <w:tcPr>
                  <w:tcW w:w="5000" w:type="pct"/>
                  <w:vAlign w:val="center"/>
                  <w:hideMark/>
                </w:tcPr>
                <w:p w:rsidR="00E854A9" w:rsidRDefault="00DD2653" w:rsidP="00DD2653">
                  <w:pPr>
                    <w:widowControl/>
                    <w:spacing w:before="100" w:beforeAutospacing="1" w:after="100" w:afterAutospacing="1"/>
                    <w:jc w:val="center"/>
                    <w:outlineLvl w:val="2"/>
                    <w:rPr>
                      <w:rFonts w:ascii="宋体" w:eastAsia="宋体" w:hAnsi="宋体" w:cs="宋体" w:hint="eastAsia"/>
                      <w:b/>
                      <w:bCs/>
                      <w:color w:val="000000"/>
                      <w:kern w:val="0"/>
                      <w:sz w:val="30"/>
                      <w:szCs w:val="30"/>
                    </w:rPr>
                  </w:pPr>
                  <w:r w:rsidRPr="00DD2653">
                    <w:rPr>
                      <w:rFonts w:ascii="宋体" w:eastAsia="宋体" w:hAnsi="宋体" w:cs="宋体"/>
                      <w:b/>
                      <w:bCs/>
                      <w:color w:val="000000"/>
                      <w:kern w:val="0"/>
                      <w:sz w:val="30"/>
                      <w:szCs w:val="30"/>
                    </w:rPr>
                    <w:t>关于2014年度教育部哲学社会科学研究重大课题攻关项目</w:t>
                  </w:r>
                </w:p>
                <w:p w:rsidR="00DD2653" w:rsidRPr="00DD2653" w:rsidRDefault="00DD2653" w:rsidP="00DD2653">
                  <w:pPr>
                    <w:widowControl/>
                    <w:spacing w:before="100" w:beforeAutospacing="1" w:after="100" w:afterAutospacing="1"/>
                    <w:jc w:val="center"/>
                    <w:outlineLvl w:val="2"/>
                    <w:rPr>
                      <w:rFonts w:ascii="宋体" w:eastAsia="宋体" w:hAnsi="宋体" w:cs="宋体"/>
                      <w:b/>
                      <w:bCs/>
                      <w:color w:val="000000"/>
                      <w:kern w:val="0"/>
                      <w:sz w:val="30"/>
                      <w:szCs w:val="30"/>
                    </w:rPr>
                  </w:pPr>
                  <w:r w:rsidRPr="00DD2653">
                    <w:rPr>
                      <w:rFonts w:ascii="宋体" w:eastAsia="宋体" w:hAnsi="宋体" w:cs="宋体"/>
                      <w:b/>
                      <w:bCs/>
                      <w:color w:val="000000"/>
                      <w:kern w:val="0"/>
                      <w:sz w:val="30"/>
                      <w:szCs w:val="30"/>
                    </w:rPr>
                    <w:t>招标工作的通知</w:t>
                  </w:r>
                  <w:r w:rsidRPr="00DD2653">
                    <w:rPr>
                      <w:rFonts w:ascii="宋体" w:eastAsia="宋体" w:hAnsi="宋体" w:cs="宋体"/>
                      <w:b/>
                      <w:bCs/>
                      <w:color w:val="000000"/>
                      <w:kern w:val="0"/>
                      <w:sz w:val="30"/>
                    </w:rPr>
                    <w:t> </w:t>
                  </w:r>
                  <w:r w:rsidRPr="00DD2653">
                    <w:rPr>
                      <w:rFonts w:ascii="宋体" w:eastAsia="宋体" w:hAnsi="宋体" w:cs="宋体"/>
                      <w:b/>
                      <w:bCs/>
                      <w:color w:val="000000"/>
                      <w:kern w:val="0"/>
                      <w:sz w:val="30"/>
                      <w:szCs w:val="30"/>
                    </w:rPr>
                    <w:br/>
                    <w:t> </w:t>
                  </w:r>
                </w:p>
              </w:tc>
            </w:tr>
          </w:tbl>
          <w:p w:rsidR="00DD2653" w:rsidRPr="00DD2653" w:rsidRDefault="00DD2653" w:rsidP="00DD2653">
            <w:pPr>
              <w:widowControl/>
              <w:jc w:val="left"/>
              <w:rPr>
                <w:rFonts w:ascii="Simsun" w:eastAsia="宋体" w:hAnsi="Simsun" w:cs="宋体"/>
                <w:kern w:val="0"/>
                <w:sz w:val="24"/>
                <w:szCs w:val="24"/>
              </w:rPr>
            </w:pPr>
          </w:p>
        </w:tc>
      </w:tr>
      <w:tr w:rsidR="00DD2653" w:rsidRPr="00DD2653" w:rsidTr="00E854A9">
        <w:trPr>
          <w:gridAfter w:val="1"/>
          <w:wAfter w:w="392" w:type="pct"/>
          <w:tblCellSpacing w:w="0" w:type="dxa"/>
        </w:trPr>
        <w:tc>
          <w:tcPr>
            <w:tcW w:w="0" w:type="auto"/>
            <w:shd w:val="clear" w:color="auto" w:fill="FFFFFF"/>
            <w:hideMark/>
          </w:tcPr>
          <w:p w:rsidR="00DD2653" w:rsidRPr="00DD2653" w:rsidRDefault="00DD2653" w:rsidP="00DD2653">
            <w:pPr>
              <w:widowControl/>
              <w:jc w:val="left"/>
              <w:rPr>
                <w:rFonts w:ascii="Simsun" w:eastAsia="宋体" w:hAnsi="Simsun" w:cs="宋体"/>
                <w:kern w:val="0"/>
                <w:sz w:val="24"/>
                <w:szCs w:val="24"/>
              </w:rPr>
            </w:pPr>
          </w:p>
        </w:tc>
      </w:tr>
      <w:tr w:rsidR="00DD2653" w:rsidRPr="00DD2653" w:rsidTr="00E854A9">
        <w:trPr>
          <w:tblCellSpacing w:w="0" w:type="dxa"/>
        </w:trPr>
        <w:tc>
          <w:tcPr>
            <w:tcW w:w="5000" w:type="pct"/>
            <w:gridSpan w:val="2"/>
            <w:shd w:val="clear" w:color="auto" w:fill="FFFFFF"/>
            <w:vAlign w:val="center"/>
            <w:hideMark/>
          </w:tcPr>
          <w:p w:rsidR="00DD2653" w:rsidRPr="00DD2653" w:rsidRDefault="00DD2653" w:rsidP="00DD2653">
            <w:pPr>
              <w:widowControl/>
              <w:spacing w:before="100" w:beforeAutospacing="1" w:after="100" w:afterAutospacing="1" w:line="355" w:lineRule="atLeast"/>
              <w:jc w:val="left"/>
              <w:rPr>
                <w:rFonts w:ascii="仿宋_GB2312" w:eastAsia="仿宋_GB2312" w:hAnsi="Simsun" w:cs="宋体" w:hint="eastAsia"/>
                <w:kern w:val="0"/>
                <w:sz w:val="28"/>
                <w:szCs w:val="28"/>
              </w:rPr>
            </w:pP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各</w:t>
            </w:r>
            <w:r w:rsidR="00614D58" w:rsidRPr="00E854A9">
              <w:rPr>
                <w:rFonts w:ascii="仿宋_GB2312" w:eastAsia="仿宋_GB2312" w:hAnsi="Arial" w:cs="Arial" w:hint="eastAsia"/>
                <w:kern w:val="0"/>
                <w:sz w:val="28"/>
                <w:szCs w:val="28"/>
              </w:rPr>
              <w:t>相关部门</w:t>
            </w:r>
            <w:r w:rsidRPr="00DD2653">
              <w:rPr>
                <w:rFonts w:ascii="仿宋_GB2312" w:eastAsia="仿宋_GB2312" w:hAnsi="Arial" w:cs="Arial" w:hint="eastAsia"/>
                <w:kern w:val="0"/>
                <w:sz w:val="28"/>
                <w:szCs w:val="28"/>
              </w:rPr>
              <w:t>：</w:t>
            </w:r>
          </w:p>
          <w:p w:rsidR="00DD2653" w:rsidRPr="00DD2653" w:rsidRDefault="00DD2653" w:rsidP="00DD2653">
            <w:pPr>
              <w:widowControl/>
              <w:spacing w:line="355" w:lineRule="atLeast"/>
              <w:jc w:val="left"/>
              <w:rPr>
                <w:rFonts w:ascii="仿宋_GB2312" w:eastAsia="仿宋_GB2312" w:hAnsi="Simsun" w:cs="宋体" w:hint="eastAsia"/>
                <w:kern w:val="0"/>
                <w:sz w:val="28"/>
                <w:szCs w:val="28"/>
              </w:rPr>
            </w:pPr>
            <w:r w:rsidRPr="00DD2653">
              <w:rPr>
                <w:rFonts w:ascii="仿宋_GB2312" w:eastAsia="仿宋_GB2312" w:hAnsi="Arial" w:cs="Arial" w:hint="eastAsia"/>
                <w:kern w:val="0"/>
                <w:sz w:val="28"/>
                <w:szCs w:val="28"/>
              </w:rPr>
              <w:t xml:space="preserve">　　根据《教育部哲学社会科学研究重大课题攻关项目管理办法（试行）》,现将2014年度教育部哲学社会科学研究重大课题攻关项目招标工作的有关事项通知如下：</w:t>
            </w:r>
          </w:p>
          <w:p w:rsidR="00DD2653" w:rsidRPr="00DD2653" w:rsidRDefault="00DD2653" w:rsidP="00DD2653">
            <w:pPr>
              <w:widowControl/>
              <w:spacing w:line="355" w:lineRule="atLeast"/>
              <w:jc w:val="left"/>
              <w:rPr>
                <w:rFonts w:ascii="仿宋_GB2312" w:eastAsia="仿宋_GB2312" w:hAnsi="Arial" w:cs="Arial" w:hint="eastAsia"/>
                <w:b/>
                <w:kern w:val="0"/>
                <w:sz w:val="28"/>
                <w:szCs w:val="28"/>
              </w:rPr>
            </w:pPr>
            <w:r w:rsidRPr="00DD2653">
              <w:rPr>
                <w:rFonts w:ascii="仿宋_GB2312" w:eastAsia="仿宋_GB2312" w:hAnsi="Arial" w:cs="Arial" w:hint="eastAsia"/>
                <w:kern w:val="0"/>
                <w:sz w:val="28"/>
                <w:szCs w:val="28"/>
              </w:rPr>
              <w:t xml:space="preserve">　　 </w:t>
            </w:r>
            <w:r w:rsidRPr="00DD2653">
              <w:rPr>
                <w:rFonts w:ascii="仿宋_GB2312" w:eastAsia="仿宋_GB2312" w:hAnsi="Arial" w:cs="Arial" w:hint="eastAsia"/>
                <w:b/>
                <w:kern w:val="0"/>
                <w:sz w:val="28"/>
                <w:szCs w:val="28"/>
              </w:rPr>
              <w:t>一、招标课题和资助额度</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经中央有关部委和高校推荐、教育部社会科学委员会和有关专家遴选，并经教育部批准，2014年度教育部哲学社会科学研究重大课题攻关项目招标课题共52项，每个项目的资助经费原则上为50-80万元。</w:t>
            </w:r>
          </w:p>
          <w:p w:rsidR="00DD2653" w:rsidRPr="00DD2653" w:rsidRDefault="00DD2653" w:rsidP="00DD2653">
            <w:pPr>
              <w:widowControl/>
              <w:spacing w:line="355" w:lineRule="atLeast"/>
              <w:jc w:val="left"/>
              <w:rPr>
                <w:rFonts w:ascii="仿宋_GB2312" w:eastAsia="仿宋_GB2312" w:hAnsi="Arial" w:cs="Arial" w:hint="eastAsia"/>
                <w:b/>
                <w:kern w:val="0"/>
                <w:sz w:val="28"/>
                <w:szCs w:val="28"/>
              </w:rPr>
            </w:pPr>
            <w:r w:rsidRPr="00DD2653">
              <w:rPr>
                <w:rFonts w:ascii="仿宋_GB2312" w:eastAsia="仿宋_GB2312" w:hAnsi="Arial" w:cs="Arial" w:hint="eastAsia"/>
                <w:kern w:val="0"/>
                <w:sz w:val="28"/>
                <w:szCs w:val="28"/>
              </w:rPr>
              <w:t xml:space="preserve">　　</w:t>
            </w:r>
            <w:r w:rsidRPr="00DD2653">
              <w:rPr>
                <w:rFonts w:ascii="仿宋_GB2312" w:eastAsia="仿宋_GB2312" w:hAnsi="Arial" w:cs="Arial" w:hint="eastAsia"/>
                <w:b/>
                <w:kern w:val="0"/>
                <w:sz w:val="28"/>
                <w:szCs w:val="28"/>
              </w:rPr>
              <w:t>二、投标条件及有关要求</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1.重大攻关项目首席专家（投标者）必须是法人（高等学校）担保的高等学校具有正高级专业技术职称的有关人员，能够担负起课题研究实际组织和指导责任。</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2.首席专家只能为一名。</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3.首席专家不能作为子课题负责人或课题组成员参与本次投标的其他课题。</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4.有以下情况之一者不得投标：</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（1）承担国家社科基金重大项目尚未完成者；</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（2）承担历年教育部人文社会科学重点研究基地重大项目、教育部哲学社会科学研究后期资助重大项目尚未完成者；</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lastRenderedPageBreak/>
              <w:t xml:space="preserve">　　（3）正在承担教育部哲学社会科学研究重大课题攻关项目的首席专家，在2014年3月21日前未提出最终成果鉴定申请者。</w:t>
            </w:r>
          </w:p>
          <w:p w:rsidR="00DD2653" w:rsidRPr="00DD2653" w:rsidRDefault="00DD2653" w:rsidP="00DD2653">
            <w:pPr>
              <w:widowControl/>
              <w:spacing w:line="355" w:lineRule="atLeast"/>
              <w:jc w:val="left"/>
              <w:rPr>
                <w:rFonts w:ascii="仿宋_GB2312" w:eastAsia="仿宋_GB2312" w:hAnsi="Arial" w:cs="Arial" w:hint="eastAsia"/>
                <w:b/>
                <w:kern w:val="0"/>
                <w:sz w:val="28"/>
                <w:szCs w:val="28"/>
              </w:rPr>
            </w:pPr>
            <w:r w:rsidRPr="00DD2653">
              <w:rPr>
                <w:rFonts w:ascii="仿宋_GB2312" w:eastAsia="仿宋_GB2312" w:hAnsi="Arial" w:cs="Arial" w:hint="eastAsia"/>
                <w:kern w:val="0"/>
                <w:sz w:val="28"/>
                <w:szCs w:val="28"/>
              </w:rPr>
              <w:t xml:space="preserve">　　</w:t>
            </w:r>
            <w:r w:rsidRPr="00DD2653">
              <w:rPr>
                <w:rFonts w:ascii="仿宋_GB2312" w:eastAsia="仿宋_GB2312" w:hAnsi="Arial" w:cs="Arial" w:hint="eastAsia"/>
                <w:b/>
                <w:kern w:val="0"/>
                <w:sz w:val="28"/>
                <w:szCs w:val="28"/>
              </w:rPr>
              <w:t>三、招标文件</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1.《教育部哲学社会科学研究重大课题攻关项目2014年度招标课题指南》；</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2.《教育部哲学社会科学研究重大课题攻关项目管理办法（试行）》；</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3.《教育部哲学社会科学研究重大课题攻关项目投标评审书》；</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4.《教育部哲学社会科学研究重大课题攻关项目2014年度投标情况一览表》(在线填报基本信息后自动生成)。　　</w:t>
            </w:r>
          </w:p>
          <w:p w:rsidR="00DD2653" w:rsidRPr="00DD2653" w:rsidRDefault="00DD2653" w:rsidP="00DD2653">
            <w:pPr>
              <w:widowControl/>
              <w:spacing w:line="355" w:lineRule="atLeast"/>
              <w:jc w:val="left"/>
              <w:rPr>
                <w:rFonts w:ascii="仿宋_GB2312" w:eastAsia="仿宋_GB2312" w:hAnsi="Arial" w:cs="Arial" w:hint="eastAsia"/>
                <w:b/>
                <w:kern w:val="0"/>
                <w:sz w:val="28"/>
                <w:szCs w:val="28"/>
              </w:rPr>
            </w:pPr>
            <w:r w:rsidRPr="00DD2653">
              <w:rPr>
                <w:rFonts w:ascii="仿宋_GB2312" w:eastAsia="仿宋_GB2312" w:hAnsi="Arial" w:cs="Arial" w:hint="eastAsia"/>
                <w:kern w:val="0"/>
                <w:sz w:val="28"/>
                <w:szCs w:val="28"/>
              </w:rPr>
              <w:t xml:space="preserve">　　</w:t>
            </w:r>
            <w:r w:rsidRPr="00DD2653">
              <w:rPr>
                <w:rFonts w:ascii="仿宋_GB2312" w:eastAsia="仿宋_GB2312" w:hAnsi="Arial" w:cs="Arial" w:hint="eastAsia"/>
                <w:b/>
                <w:kern w:val="0"/>
                <w:sz w:val="28"/>
                <w:szCs w:val="28"/>
              </w:rPr>
              <w:t>四、申报办法和申报程序</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1．以学校为单位，集中申报，不受理个人申报。</w:t>
            </w:r>
          </w:p>
          <w:p w:rsidR="00DD2653" w:rsidRPr="00DD2653" w:rsidRDefault="00DD2653" w:rsidP="00A367F6">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2. 《教育部哲学社会科学研究重大课题攻关项目投标评审书》（以下简称《投标评审书》），启用2014年新版本，以前版本无效。</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有关项目申报系统及技术问题请咨询社科网。010-62510667，手机：15313766307，15313766308，电子信箱：xmsb2014@sinoss.net。　　</w:t>
            </w:r>
          </w:p>
          <w:p w:rsidR="00DD2653" w:rsidRPr="00DD2653" w:rsidRDefault="00DD2653" w:rsidP="00DD2653">
            <w:pPr>
              <w:widowControl/>
              <w:spacing w:line="355" w:lineRule="atLeast"/>
              <w:jc w:val="left"/>
              <w:rPr>
                <w:rFonts w:ascii="仿宋_GB2312" w:eastAsia="仿宋_GB2312" w:hAnsi="Arial" w:cs="Arial" w:hint="eastAsia"/>
                <w:b/>
                <w:kern w:val="0"/>
                <w:sz w:val="28"/>
                <w:szCs w:val="28"/>
              </w:rPr>
            </w:pPr>
            <w:r w:rsidRPr="00DD2653">
              <w:rPr>
                <w:rFonts w:ascii="仿宋_GB2312" w:eastAsia="仿宋_GB2312" w:hAnsi="Arial" w:cs="Arial" w:hint="eastAsia"/>
                <w:kern w:val="0"/>
                <w:sz w:val="28"/>
                <w:szCs w:val="28"/>
              </w:rPr>
              <w:t xml:space="preserve">　　</w:t>
            </w:r>
            <w:r w:rsidRPr="00DD2653">
              <w:rPr>
                <w:rFonts w:ascii="仿宋_GB2312" w:eastAsia="仿宋_GB2312" w:hAnsi="Arial" w:cs="Arial" w:hint="eastAsia"/>
                <w:b/>
                <w:kern w:val="0"/>
                <w:sz w:val="28"/>
                <w:szCs w:val="28"/>
              </w:rPr>
              <w:t>五、材料报送的有关事项</w:t>
            </w:r>
          </w:p>
          <w:p w:rsidR="00DD2653" w:rsidRPr="00DD2653" w:rsidRDefault="00DD2653" w:rsidP="00DD2653">
            <w:pPr>
              <w:widowControl/>
              <w:spacing w:line="355" w:lineRule="atLeast"/>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 xml:space="preserve">　　1．投标者应按招标文件的要求编制投标材料，使之符合招标文件提出的实质性要求和条件，不得自行改动投标课题名称。</w:t>
            </w:r>
          </w:p>
          <w:p w:rsidR="00E65019" w:rsidRDefault="00DD2653" w:rsidP="00E65019">
            <w:pPr>
              <w:widowControl/>
              <w:spacing w:line="355" w:lineRule="atLeast"/>
              <w:ind w:firstLine="570"/>
              <w:jc w:val="left"/>
              <w:rPr>
                <w:rFonts w:ascii="仿宋_GB2312" w:eastAsia="仿宋_GB2312" w:hAnsi="Arial" w:cs="Arial" w:hint="eastAsia"/>
                <w:kern w:val="0"/>
                <w:sz w:val="28"/>
                <w:szCs w:val="28"/>
              </w:rPr>
            </w:pPr>
            <w:r w:rsidRPr="00DD2653">
              <w:rPr>
                <w:rFonts w:ascii="仿宋_GB2312" w:eastAsia="仿宋_GB2312" w:hAnsi="Arial" w:cs="Arial" w:hint="eastAsia"/>
                <w:kern w:val="0"/>
                <w:sz w:val="28"/>
                <w:szCs w:val="28"/>
              </w:rPr>
              <w:t>2．</w:t>
            </w:r>
            <w:r w:rsidR="00ED6343" w:rsidRPr="00F87763">
              <w:rPr>
                <w:rFonts w:eastAsia="仿宋_GB2312" w:hint="eastAsia"/>
                <w:bCs/>
                <w:color w:val="000000"/>
                <w:kern w:val="0"/>
                <w:sz w:val="28"/>
                <w:szCs w:val="28"/>
              </w:rPr>
              <w:t>投标</w:t>
            </w:r>
            <w:r w:rsidR="00ED6343" w:rsidRPr="00F87763">
              <w:rPr>
                <w:rFonts w:eastAsia="仿宋_GB2312"/>
                <w:bCs/>
                <w:color w:val="000000"/>
                <w:kern w:val="0"/>
                <w:sz w:val="28"/>
                <w:szCs w:val="28"/>
              </w:rPr>
              <w:t>材料一律用</w:t>
            </w:r>
            <w:r w:rsidR="00ED6343" w:rsidRPr="00F87763">
              <w:rPr>
                <w:rFonts w:eastAsia="仿宋_GB2312"/>
                <w:bCs/>
                <w:color w:val="000000"/>
                <w:kern w:val="0"/>
                <w:sz w:val="28"/>
                <w:szCs w:val="28"/>
              </w:rPr>
              <w:t>A4</w:t>
            </w:r>
            <w:r w:rsidR="00ED6343" w:rsidRPr="00F87763">
              <w:rPr>
                <w:rFonts w:eastAsia="仿宋_GB2312"/>
                <w:bCs/>
                <w:color w:val="000000"/>
                <w:kern w:val="0"/>
                <w:sz w:val="28"/>
                <w:szCs w:val="28"/>
              </w:rPr>
              <w:t>纸</w:t>
            </w:r>
            <w:r w:rsidR="00ED6343" w:rsidRPr="00F87763">
              <w:rPr>
                <w:rFonts w:eastAsia="仿宋_GB2312" w:hint="eastAsia"/>
                <w:bCs/>
                <w:color w:val="000000"/>
                <w:kern w:val="0"/>
                <w:sz w:val="28"/>
                <w:szCs w:val="28"/>
              </w:rPr>
              <w:t>双面印制</w:t>
            </w:r>
            <w:r w:rsidR="00ED6343" w:rsidRPr="00F87763">
              <w:rPr>
                <w:rFonts w:eastAsia="仿宋_GB2312"/>
                <w:bCs/>
                <w:color w:val="000000"/>
                <w:kern w:val="0"/>
                <w:sz w:val="28"/>
                <w:szCs w:val="28"/>
              </w:rPr>
              <w:t>，</w:t>
            </w:r>
            <w:r w:rsidR="00ED6343" w:rsidRPr="00DD2653">
              <w:rPr>
                <w:rFonts w:ascii="仿宋_GB2312" w:eastAsia="仿宋_GB2312" w:hAnsi="Arial" w:cs="Arial" w:hint="eastAsia"/>
                <w:kern w:val="0"/>
                <w:sz w:val="28"/>
                <w:szCs w:val="28"/>
              </w:rPr>
              <w:t>按《投标评审书》“填表说明”的有关要求装订。《投标评审书》一式</w:t>
            </w:r>
            <w:r w:rsidR="00ED6343">
              <w:rPr>
                <w:rFonts w:ascii="仿宋_GB2312" w:eastAsia="仿宋_GB2312" w:hAnsi="Arial" w:cs="Arial" w:hint="eastAsia"/>
                <w:kern w:val="0"/>
                <w:sz w:val="28"/>
                <w:szCs w:val="28"/>
              </w:rPr>
              <w:t>8</w:t>
            </w:r>
            <w:r w:rsidR="00ED6343" w:rsidRPr="00DD2653">
              <w:rPr>
                <w:rFonts w:ascii="仿宋_GB2312" w:eastAsia="仿宋_GB2312" w:hAnsi="Arial" w:cs="Arial" w:hint="eastAsia"/>
                <w:kern w:val="0"/>
                <w:sz w:val="28"/>
                <w:szCs w:val="28"/>
              </w:rPr>
              <w:t>份</w:t>
            </w:r>
            <w:r w:rsidR="00E65019" w:rsidRPr="00DD2653">
              <w:rPr>
                <w:rFonts w:ascii="仿宋_GB2312" w:eastAsia="仿宋_GB2312" w:hAnsi="Arial" w:cs="Arial" w:hint="eastAsia"/>
                <w:kern w:val="0"/>
                <w:sz w:val="28"/>
                <w:szCs w:val="28"/>
              </w:rPr>
              <w:t>（含1份原件）</w:t>
            </w:r>
            <w:r w:rsidR="00ED6343">
              <w:rPr>
                <w:rFonts w:ascii="仿宋_GB2312" w:eastAsia="仿宋_GB2312" w:hAnsi="Arial" w:cs="Arial" w:hint="eastAsia"/>
                <w:kern w:val="0"/>
                <w:sz w:val="28"/>
                <w:szCs w:val="28"/>
              </w:rPr>
              <w:t>，</w:t>
            </w:r>
            <w:r w:rsidR="00ED6343" w:rsidRPr="00F87763">
              <w:rPr>
                <w:rFonts w:eastAsia="仿宋_GB2312"/>
                <w:bCs/>
                <w:color w:val="000000"/>
                <w:kern w:val="0"/>
                <w:sz w:val="28"/>
                <w:szCs w:val="28"/>
              </w:rPr>
              <w:t>请投标者将</w:t>
            </w:r>
            <w:r w:rsidR="00ED6343" w:rsidRPr="00F87763">
              <w:rPr>
                <w:rFonts w:eastAsia="仿宋_GB2312"/>
                <w:bCs/>
                <w:color w:val="000000"/>
                <w:kern w:val="0"/>
                <w:sz w:val="28"/>
                <w:szCs w:val="28"/>
              </w:rPr>
              <w:t>8</w:t>
            </w:r>
            <w:r w:rsidR="00ED6343" w:rsidRPr="00F87763">
              <w:rPr>
                <w:rFonts w:eastAsia="仿宋_GB2312"/>
                <w:bCs/>
                <w:color w:val="000000"/>
                <w:kern w:val="0"/>
                <w:sz w:val="28"/>
                <w:szCs w:val="28"/>
              </w:rPr>
              <w:t>份投标材料分别装在</w:t>
            </w:r>
            <w:r w:rsidR="00ED6343" w:rsidRPr="00F87763">
              <w:rPr>
                <w:rFonts w:eastAsia="仿宋_GB2312"/>
                <w:bCs/>
                <w:color w:val="000000"/>
                <w:kern w:val="0"/>
                <w:sz w:val="28"/>
                <w:szCs w:val="28"/>
              </w:rPr>
              <w:t>8</w:t>
            </w:r>
            <w:r w:rsidR="00ED6343" w:rsidRPr="00F87763">
              <w:rPr>
                <w:rFonts w:eastAsia="仿宋_GB2312"/>
                <w:bCs/>
                <w:color w:val="000000"/>
                <w:kern w:val="0"/>
                <w:sz w:val="28"/>
                <w:szCs w:val="28"/>
              </w:rPr>
              <w:t>只档案袋中</w:t>
            </w:r>
            <w:r w:rsidRPr="00DD2653">
              <w:rPr>
                <w:rFonts w:ascii="仿宋_GB2312" w:eastAsia="仿宋_GB2312" w:hAnsi="Arial" w:cs="Arial" w:hint="eastAsia"/>
                <w:kern w:val="0"/>
                <w:sz w:val="28"/>
                <w:szCs w:val="28"/>
              </w:rPr>
              <w:t>。</w:t>
            </w:r>
            <w:r w:rsidR="00E65019">
              <w:rPr>
                <w:rFonts w:ascii="仿宋_GB2312" w:eastAsia="仿宋_GB2312" w:hAnsi="Arial" w:cs="Arial" w:hint="eastAsia"/>
                <w:kern w:val="0"/>
                <w:sz w:val="28"/>
                <w:szCs w:val="28"/>
              </w:rPr>
              <w:t>并</w:t>
            </w:r>
            <w:r w:rsidR="00E65019" w:rsidRPr="00EA60A0">
              <w:rPr>
                <w:rFonts w:ascii="仿宋_GB2312" w:eastAsia="仿宋_GB2312" w:hAnsi="宋体" w:hint="eastAsia"/>
                <w:sz w:val="28"/>
              </w:rPr>
              <w:t>将《投标评审书》封面复印</w:t>
            </w:r>
            <w:r w:rsidR="00E65019">
              <w:rPr>
                <w:rFonts w:ascii="仿宋_GB2312" w:eastAsia="仿宋_GB2312" w:hAnsi="宋体" w:hint="eastAsia"/>
                <w:sz w:val="28"/>
              </w:rPr>
              <w:t>8</w:t>
            </w:r>
            <w:r w:rsidR="00E65019" w:rsidRPr="00EA60A0">
              <w:rPr>
                <w:rFonts w:ascii="仿宋_GB2312" w:eastAsia="仿宋_GB2312" w:hAnsi="宋体" w:hint="eastAsia"/>
                <w:sz w:val="28"/>
              </w:rPr>
              <w:t>份，分别贴在</w:t>
            </w:r>
            <w:r w:rsidR="00E65019">
              <w:rPr>
                <w:rFonts w:ascii="仿宋_GB2312" w:eastAsia="仿宋_GB2312" w:hAnsi="宋体" w:hint="eastAsia"/>
                <w:sz w:val="28"/>
              </w:rPr>
              <w:t>8</w:t>
            </w:r>
            <w:r w:rsidR="00E65019" w:rsidRPr="00EA60A0">
              <w:rPr>
                <w:rFonts w:ascii="仿宋_GB2312" w:eastAsia="仿宋_GB2312" w:hAnsi="宋体" w:hint="eastAsia"/>
                <w:sz w:val="28"/>
              </w:rPr>
              <w:t>个档案袋正面，以便识别</w:t>
            </w:r>
            <w:r w:rsidR="00E65019" w:rsidRPr="00DD2653">
              <w:rPr>
                <w:rFonts w:ascii="仿宋_GB2312" w:eastAsia="仿宋_GB2312" w:hAnsi="Arial" w:cs="Arial" w:hint="eastAsia"/>
                <w:kern w:val="0"/>
                <w:sz w:val="28"/>
                <w:szCs w:val="28"/>
              </w:rPr>
              <w:t>。</w:t>
            </w:r>
          </w:p>
          <w:p w:rsidR="00DD2653" w:rsidRDefault="00E65019" w:rsidP="00DE3497">
            <w:pPr>
              <w:widowControl/>
              <w:spacing w:line="355" w:lineRule="atLeast"/>
              <w:ind w:firstLine="570"/>
              <w:jc w:val="left"/>
              <w:rPr>
                <w:rFonts w:ascii="Arial" w:eastAsia="仿宋_GB2312" w:hAnsi="Arial" w:cs="Arial" w:hint="eastAsia"/>
                <w:kern w:val="0"/>
                <w:sz w:val="28"/>
                <w:szCs w:val="28"/>
              </w:rPr>
            </w:pPr>
            <w:r>
              <w:rPr>
                <w:rFonts w:ascii="仿宋_GB2312" w:eastAsia="仿宋_GB2312" w:hAnsi="Arial" w:cs="Arial" w:hint="eastAsia"/>
                <w:kern w:val="0"/>
                <w:sz w:val="28"/>
                <w:szCs w:val="28"/>
              </w:rPr>
              <w:t>请于4月2日前</w:t>
            </w:r>
            <w:r w:rsidRPr="00F87763">
              <w:rPr>
                <w:rFonts w:eastAsia="仿宋_GB2312"/>
                <w:bCs/>
                <w:color w:val="000000"/>
                <w:kern w:val="0"/>
                <w:sz w:val="28"/>
                <w:szCs w:val="28"/>
              </w:rPr>
              <w:t>交至科研处，同时发送《</w:t>
            </w:r>
            <w:r w:rsidRPr="00E65019">
              <w:rPr>
                <w:rFonts w:eastAsia="仿宋_GB2312"/>
                <w:bCs/>
                <w:color w:val="000000"/>
                <w:kern w:val="0"/>
                <w:sz w:val="28"/>
                <w:szCs w:val="28"/>
              </w:rPr>
              <w:t>投标评审书》电子版至</w:t>
            </w:r>
            <w:r w:rsidRPr="00E65019">
              <w:rPr>
                <w:rFonts w:eastAsia="仿宋_GB2312" w:hint="eastAsia"/>
                <w:bCs/>
                <w:color w:val="000000"/>
                <w:kern w:val="0"/>
                <w:sz w:val="28"/>
                <w:szCs w:val="28"/>
              </w:rPr>
              <w:lastRenderedPageBreak/>
              <w:t>lybshufe@163.com</w:t>
            </w:r>
            <w:r>
              <w:rPr>
                <w:rFonts w:eastAsia="仿宋_GB2312" w:hint="eastAsia"/>
                <w:bCs/>
                <w:color w:val="000000"/>
                <w:kern w:val="0"/>
                <w:sz w:val="28"/>
                <w:szCs w:val="28"/>
              </w:rPr>
              <w:t xml:space="preserve"> </w:t>
            </w:r>
            <w:r>
              <w:rPr>
                <w:rFonts w:eastAsia="仿宋_GB2312" w:hint="eastAsia"/>
                <w:bCs/>
                <w:color w:val="000000"/>
                <w:kern w:val="0"/>
                <w:sz w:val="28"/>
                <w:szCs w:val="28"/>
              </w:rPr>
              <w:t>。</w:t>
            </w:r>
            <w:r w:rsidR="00DD2653" w:rsidRPr="00DD2653">
              <w:rPr>
                <w:rFonts w:ascii="Arial" w:eastAsia="仿宋_GB2312" w:hAnsi="Arial" w:cs="Arial" w:hint="eastAsia"/>
                <w:kern w:val="0"/>
                <w:sz w:val="28"/>
                <w:szCs w:val="28"/>
              </w:rPr>
              <w:t> </w:t>
            </w:r>
          </w:p>
          <w:p w:rsidR="004B093D" w:rsidRPr="00DD2653" w:rsidRDefault="004B093D" w:rsidP="00DE3497">
            <w:pPr>
              <w:widowControl/>
              <w:spacing w:line="355" w:lineRule="atLeast"/>
              <w:ind w:firstLine="570"/>
              <w:jc w:val="left"/>
              <w:rPr>
                <w:rFonts w:ascii="仿宋_GB2312" w:eastAsia="仿宋_GB2312" w:hAnsi="Arial" w:cs="Arial" w:hint="eastAsia"/>
                <w:kern w:val="0"/>
                <w:sz w:val="28"/>
                <w:szCs w:val="28"/>
              </w:rPr>
            </w:pPr>
            <w:r>
              <w:rPr>
                <w:rFonts w:ascii="Arial" w:eastAsia="仿宋_GB2312" w:hAnsi="Arial" w:cs="Arial" w:hint="eastAsia"/>
                <w:kern w:val="0"/>
                <w:sz w:val="28"/>
                <w:szCs w:val="28"/>
              </w:rPr>
              <w:t>联系电话：</w:t>
            </w:r>
            <w:r>
              <w:rPr>
                <w:rFonts w:ascii="Arial" w:eastAsia="仿宋_GB2312" w:hAnsi="Arial" w:cs="Arial" w:hint="eastAsia"/>
                <w:kern w:val="0"/>
                <w:sz w:val="28"/>
                <w:szCs w:val="28"/>
              </w:rPr>
              <w:t>6590 4366</w:t>
            </w:r>
          </w:p>
          <w:p w:rsidR="00DD2653" w:rsidRPr="00DD2653" w:rsidRDefault="00DE3497" w:rsidP="00DD2653">
            <w:pPr>
              <w:widowControl/>
              <w:spacing w:line="355" w:lineRule="atLeast"/>
              <w:jc w:val="right"/>
              <w:rPr>
                <w:rFonts w:ascii="仿宋_GB2312" w:eastAsia="仿宋_GB2312" w:hAnsi="Arial" w:cs="Arial" w:hint="eastAsia"/>
                <w:kern w:val="0"/>
                <w:sz w:val="28"/>
                <w:szCs w:val="28"/>
              </w:rPr>
            </w:pPr>
            <w:r>
              <w:rPr>
                <w:rFonts w:ascii="仿宋_GB2312" w:eastAsia="仿宋_GB2312" w:hAnsi="Arial" w:cs="Arial" w:hint="eastAsia"/>
                <w:kern w:val="0"/>
                <w:sz w:val="28"/>
                <w:szCs w:val="28"/>
              </w:rPr>
              <w:t>科研处</w:t>
            </w:r>
          </w:p>
          <w:p w:rsidR="00DD2653" w:rsidRPr="00DD2653" w:rsidRDefault="00DD2653" w:rsidP="00DE3497">
            <w:pPr>
              <w:widowControl/>
              <w:spacing w:line="355" w:lineRule="atLeast"/>
              <w:jc w:val="right"/>
              <w:rPr>
                <w:rFonts w:ascii="仿宋_GB2312" w:eastAsia="仿宋_GB2312" w:hAnsi="Arial" w:cs="Arial" w:hint="eastAsia"/>
                <w:kern w:val="0"/>
                <w:sz w:val="28"/>
                <w:szCs w:val="28"/>
              </w:rPr>
            </w:pP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 xml:space="preserve"> </w:t>
            </w:r>
            <w:r w:rsidRPr="00DD2653">
              <w:rPr>
                <w:rFonts w:ascii="Arial" w:eastAsia="仿宋_GB2312" w:hAnsi="Arial" w:cs="Arial" w:hint="eastAsia"/>
                <w:kern w:val="0"/>
                <w:sz w:val="28"/>
                <w:szCs w:val="28"/>
              </w:rPr>
              <w:t> </w:t>
            </w:r>
            <w:r w:rsidRPr="00DD2653">
              <w:rPr>
                <w:rFonts w:ascii="仿宋_GB2312" w:eastAsia="仿宋_GB2312" w:hAnsi="Arial" w:cs="Arial" w:hint="eastAsia"/>
                <w:kern w:val="0"/>
                <w:sz w:val="28"/>
                <w:szCs w:val="28"/>
              </w:rPr>
              <w:t>2014年2月</w:t>
            </w:r>
            <w:r w:rsidR="00DE3497">
              <w:rPr>
                <w:rFonts w:ascii="仿宋_GB2312" w:eastAsia="仿宋_GB2312" w:hAnsi="Arial" w:cs="Arial" w:hint="eastAsia"/>
                <w:kern w:val="0"/>
                <w:sz w:val="28"/>
                <w:szCs w:val="28"/>
              </w:rPr>
              <w:t>24</w:t>
            </w:r>
            <w:r w:rsidRPr="00DD2653">
              <w:rPr>
                <w:rFonts w:ascii="仿宋_GB2312" w:eastAsia="仿宋_GB2312" w:hAnsi="Arial" w:cs="Arial" w:hint="eastAsia"/>
                <w:kern w:val="0"/>
                <w:sz w:val="28"/>
                <w:szCs w:val="28"/>
              </w:rPr>
              <w:t>日</w:t>
            </w:r>
          </w:p>
        </w:tc>
      </w:tr>
    </w:tbl>
    <w:p w:rsidR="004B377E" w:rsidRPr="00DD2653" w:rsidRDefault="004B377E"/>
    <w:sectPr w:rsidR="004B377E" w:rsidRPr="00DD2653" w:rsidSect="004B37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BF2" w:rsidRDefault="006C4BF2" w:rsidP="00DD2653">
      <w:r>
        <w:separator/>
      </w:r>
    </w:p>
  </w:endnote>
  <w:endnote w:type="continuationSeparator" w:id="0">
    <w:p w:rsidR="006C4BF2" w:rsidRDefault="006C4BF2" w:rsidP="00DD26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BF2" w:rsidRDefault="006C4BF2" w:rsidP="00DD2653">
      <w:r>
        <w:separator/>
      </w:r>
    </w:p>
  </w:footnote>
  <w:footnote w:type="continuationSeparator" w:id="0">
    <w:p w:rsidR="006C4BF2" w:rsidRDefault="006C4BF2" w:rsidP="00DD26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2653"/>
    <w:rsid w:val="00174FE2"/>
    <w:rsid w:val="002B309F"/>
    <w:rsid w:val="00316789"/>
    <w:rsid w:val="004B093D"/>
    <w:rsid w:val="004B377E"/>
    <w:rsid w:val="00614D58"/>
    <w:rsid w:val="006C4BF2"/>
    <w:rsid w:val="00922232"/>
    <w:rsid w:val="00A367F6"/>
    <w:rsid w:val="00DD2653"/>
    <w:rsid w:val="00DE3497"/>
    <w:rsid w:val="00E65019"/>
    <w:rsid w:val="00E854A9"/>
    <w:rsid w:val="00ED6343"/>
    <w:rsid w:val="00EF6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77E"/>
    <w:pPr>
      <w:widowControl w:val="0"/>
      <w:jc w:val="both"/>
    </w:pPr>
  </w:style>
  <w:style w:type="paragraph" w:styleId="3">
    <w:name w:val="heading 3"/>
    <w:basedOn w:val="a"/>
    <w:link w:val="3Char"/>
    <w:uiPriority w:val="9"/>
    <w:qFormat/>
    <w:rsid w:val="00DD265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26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2653"/>
    <w:rPr>
      <w:sz w:val="18"/>
      <w:szCs w:val="18"/>
    </w:rPr>
  </w:style>
  <w:style w:type="paragraph" w:styleId="a4">
    <w:name w:val="footer"/>
    <w:basedOn w:val="a"/>
    <w:link w:val="Char0"/>
    <w:uiPriority w:val="99"/>
    <w:semiHidden/>
    <w:unhideWhenUsed/>
    <w:rsid w:val="00DD26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2653"/>
    <w:rPr>
      <w:sz w:val="18"/>
      <w:szCs w:val="18"/>
    </w:rPr>
  </w:style>
  <w:style w:type="character" w:customStyle="1" w:styleId="3Char">
    <w:name w:val="标题 3 Char"/>
    <w:basedOn w:val="a0"/>
    <w:link w:val="3"/>
    <w:uiPriority w:val="9"/>
    <w:rsid w:val="00DD2653"/>
    <w:rPr>
      <w:rFonts w:ascii="宋体" w:eastAsia="宋体" w:hAnsi="宋体" w:cs="宋体"/>
      <w:b/>
      <w:bCs/>
      <w:kern w:val="0"/>
      <w:sz w:val="27"/>
      <w:szCs w:val="27"/>
    </w:rPr>
  </w:style>
  <w:style w:type="character" w:customStyle="1" w:styleId="apple-converted-space">
    <w:name w:val="apple-converted-space"/>
    <w:basedOn w:val="a0"/>
    <w:rsid w:val="00DD2653"/>
  </w:style>
  <w:style w:type="paragraph" w:styleId="a5">
    <w:name w:val="Normal (Web)"/>
    <w:basedOn w:val="a"/>
    <w:uiPriority w:val="99"/>
    <w:semiHidden/>
    <w:unhideWhenUsed/>
    <w:rsid w:val="00DD2653"/>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DD2653"/>
    <w:rPr>
      <w:color w:val="0000FF"/>
      <w:u w:val="single"/>
    </w:rPr>
  </w:style>
</w:styles>
</file>

<file path=word/webSettings.xml><?xml version="1.0" encoding="utf-8"?>
<w:webSettings xmlns:r="http://schemas.openxmlformats.org/officeDocument/2006/relationships" xmlns:w="http://schemas.openxmlformats.org/wordprocessingml/2006/main">
  <w:divs>
    <w:div w:id="2130539322">
      <w:bodyDiv w:val="1"/>
      <w:marLeft w:val="0"/>
      <w:marRight w:val="0"/>
      <w:marTop w:val="0"/>
      <w:marBottom w:val="0"/>
      <w:divBdr>
        <w:top w:val="none" w:sz="0" w:space="0" w:color="auto"/>
        <w:left w:val="none" w:sz="0" w:space="0" w:color="auto"/>
        <w:bottom w:val="none" w:sz="0" w:space="0" w:color="auto"/>
        <w:right w:val="none" w:sz="0" w:space="0" w:color="auto"/>
      </w:divBdr>
      <w:divsChild>
        <w:div w:id="145633747">
          <w:marLeft w:val="0"/>
          <w:marRight w:val="0"/>
          <w:marTop w:val="0"/>
          <w:marBottom w:val="0"/>
          <w:divBdr>
            <w:top w:val="none" w:sz="0" w:space="0" w:color="auto"/>
            <w:left w:val="none" w:sz="0" w:space="0" w:color="auto"/>
            <w:bottom w:val="none" w:sz="0" w:space="0" w:color="auto"/>
            <w:right w:val="none" w:sz="0" w:space="0" w:color="auto"/>
          </w:divBdr>
        </w:div>
        <w:div w:id="1868330840">
          <w:marLeft w:val="0"/>
          <w:marRight w:val="0"/>
          <w:marTop w:val="0"/>
          <w:marBottom w:val="0"/>
          <w:divBdr>
            <w:top w:val="none" w:sz="0" w:space="0" w:color="auto"/>
            <w:left w:val="none" w:sz="0" w:space="0" w:color="auto"/>
            <w:bottom w:val="none" w:sz="0" w:space="0" w:color="auto"/>
            <w:right w:val="none" w:sz="0" w:space="0" w:color="auto"/>
          </w:divBdr>
        </w:div>
        <w:div w:id="125003906">
          <w:marLeft w:val="0"/>
          <w:marRight w:val="0"/>
          <w:marTop w:val="0"/>
          <w:marBottom w:val="0"/>
          <w:divBdr>
            <w:top w:val="none" w:sz="0" w:space="0" w:color="auto"/>
            <w:left w:val="none" w:sz="0" w:space="0" w:color="auto"/>
            <w:bottom w:val="none" w:sz="0" w:space="0" w:color="auto"/>
            <w:right w:val="none" w:sz="0" w:space="0" w:color="auto"/>
          </w:divBdr>
        </w:div>
        <w:div w:id="1644963695">
          <w:marLeft w:val="0"/>
          <w:marRight w:val="0"/>
          <w:marTop w:val="0"/>
          <w:marBottom w:val="0"/>
          <w:divBdr>
            <w:top w:val="none" w:sz="0" w:space="0" w:color="auto"/>
            <w:left w:val="none" w:sz="0" w:space="0" w:color="auto"/>
            <w:bottom w:val="none" w:sz="0" w:space="0" w:color="auto"/>
            <w:right w:val="none" w:sz="0" w:space="0" w:color="auto"/>
          </w:divBdr>
        </w:div>
        <w:div w:id="1713536958">
          <w:marLeft w:val="0"/>
          <w:marRight w:val="0"/>
          <w:marTop w:val="0"/>
          <w:marBottom w:val="0"/>
          <w:divBdr>
            <w:top w:val="none" w:sz="0" w:space="0" w:color="auto"/>
            <w:left w:val="none" w:sz="0" w:space="0" w:color="auto"/>
            <w:bottom w:val="none" w:sz="0" w:space="0" w:color="auto"/>
            <w:right w:val="none" w:sz="0" w:space="0" w:color="auto"/>
          </w:divBdr>
        </w:div>
        <w:div w:id="1505975890">
          <w:marLeft w:val="0"/>
          <w:marRight w:val="0"/>
          <w:marTop w:val="0"/>
          <w:marBottom w:val="0"/>
          <w:divBdr>
            <w:top w:val="none" w:sz="0" w:space="0" w:color="auto"/>
            <w:left w:val="none" w:sz="0" w:space="0" w:color="auto"/>
            <w:bottom w:val="none" w:sz="0" w:space="0" w:color="auto"/>
            <w:right w:val="none" w:sz="0" w:space="0" w:color="auto"/>
          </w:divBdr>
        </w:div>
        <w:div w:id="501163468">
          <w:marLeft w:val="0"/>
          <w:marRight w:val="0"/>
          <w:marTop w:val="0"/>
          <w:marBottom w:val="0"/>
          <w:divBdr>
            <w:top w:val="none" w:sz="0" w:space="0" w:color="auto"/>
            <w:left w:val="none" w:sz="0" w:space="0" w:color="auto"/>
            <w:bottom w:val="none" w:sz="0" w:space="0" w:color="auto"/>
            <w:right w:val="none" w:sz="0" w:space="0" w:color="auto"/>
          </w:divBdr>
        </w:div>
        <w:div w:id="612711281">
          <w:marLeft w:val="0"/>
          <w:marRight w:val="0"/>
          <w:marTop w:val="0"/>
          <w:marBottom w:val="0"/>
          <w:divBdr>
            <w:top w:val="none" w:sz="0" w:space="0" w:color="auto"/>
            <w:left w:val="none" w:sz="0" w:space="0" w:color="auto"/>
            <w:bottom w:val="none" w:sz="0" w:space="0" w:color="auto"/>
            <w:right w:val="none" w:sz="0" w:space="0" w:color="auto"/>
          </w:divBdr>
        </w:div>
        <w:div w:id="1847937354">
          <w:marLeft w:val="0"/>
          <w:marRight w:val="0"/>
          <w:marTop w:val="0"/>
          <w:marBottom w:val="0"/>
          <w:divBdr>
            <w:top w:val="none" w:sz="0" w:space="0" w:color="auto"/>
            <w:left w:val="none" w:sz="0" w:space="0" w:color="auto"/>
            <w:bottom w:val="none" w:sz="0" w:space="0" w:color="auto"/>
            <w:right w:val="none" w:sz="0" w:space="0" w:color="auto"/>
          </w:divBdr>
        </w:div>
        <w:div w:id="1011222358">
          <w:marLeft w:val="0"/>
          <w:marRight w:val="0"/>
          <w:marTop w:val="0"/>
          <w:marBottom w:val="0"/>
          <w:divBdr>
            <w:top w:val="none" w:sz="0" w:space="0" w:color="auto"/>
            <w:left w:val="none" w:sz="0" w:space="0" w:color="auto"/>
            <w:bottom w:val="none" w:sz="0" w:space="0" w:color="auto"/>
            <w:right w:val="none" w:sz="0" w:space="0" w:color="auto"/>
          </w:divBdr>
        </w:div>
        <w:div w:id="1890914973">
          <w:marLeft w:val="0"/>
          <w:marRight w:val="0"/>
          <w:marTop w:val="0"/>
          <w:marBottom w:val="0"/>
          <w:divBdr>
            <w:top w:val="none" w:sz="0" w:space="0" w:color="auto"/>
            <w:left w:val="none" w:sz="0" w:space="0" w:color="auto"/>
            <w:bottom w:val="none" w:sz="0" w:space="0" w:color="auto"/>
            <w:right w:val="none" w:sz="0" w:space="0" w:color="auto"/>
          </w:divBdr>
        </w:div>
        <w:div w:id="569998994">
          <w:marLeft w:val="0"/>
          <w:marRight w:val="0"/>
          <w:marTop w:val="0"/>
          <w:marBottom w:val="0"/>
          <w:divBdr>
            <w:top w:val="none" w:sz="0" w:space="0" w:color="auto"/>
            <w:left w:val="none" w:sz="0" w:space="0" w:color="auto"/>
            <w:bottom w:val="none" w:sz="0" w:space="0" w:color="auto"/>
            <w:right w:val="none" w:sz="0" w:space="0" w:color="auto"/>
          </w:divBdr>
        </w:div>
        <w:div w:id="1251700309">
          <w:marLeft w:val="0"/>
          <w:marRight w:val="0"/>
          <w:marTop w:val="0"/>
          <w:marBottom w:val="0"/>
          <w:divBdr>
            <w:top w:val="none" w:sz="0" w:space="0" w:color="auto"/>
            <w:left w:val="none" w:sz="0" w:space="0" w:color="auto"/>
            <w:bottom w:val="none" w:sz="0" w:space="0" w:color="auto"/>
            <w:right w:val="none" w:sz="0" w:space="0" w:color="auto"/>
          </w:divBdr>
        </w:div>
        <w:div w:id="1449011891">
          <w:marLeft w:val="0"/>
          <w:marRight w:val="0"/>
          <w:marTop w:val="0"/>
          <w:marBottom w:val="0"/>
          <w:divBdr>
            <w:top w:val="none" w:sz="0" w:space="0" w:color="auto"/>
            <w:left w:val="none" w:sz="0" w:space="0" w:color="auto"/>
            <w:bottom w:val="none" w:sz="0" w:space="0" w:color="auto"/>
            <w:right w:val="none" w:sz="0" w:space="0" w:color="auto"/>
          </w:divBdr>
        </w:div>
        <w:div w:id="588466962">
          <w:marLeft w:val="0"/>
          <w:marRight w:val="0"/>
          <w:marTop w:val="0"/>
          <w:marBottom w:val="0"/>
          <w:divBdr>
            <w:top w:val="none" w:sz="0" w:space="0" w:color="auto"/>
            <w:left w:val="none" w:sz="0" w:space="0" w:color="auto"/>
            <w:bottom w:val="none" w:sz="0" w:space="0" w:color="auto"/>
            <w:right w:val="none" w:sz="0" w:space="0" w:color="auto"/>
          </w:divBdr>
        </w:div>
        <w:div w:id="2121340845">
          <w:marLeft w:val="0"/>
          <w:marRight w:val="0"/>
          <w:marTop w:val="0"/>
          <w:marBottom w:val="0"/>
          <w:divBdr>
            <w:top w:val="none" w:sz="0" w:space="0" w:color="auto"/>
            <w:left w:val="none" w:sz="0" w:space="0" w:color="auto"/>
            <w:bottom w:val="none" w:sz="0" w:space="0" w:color="auto"/>
            <w:right w:val="none" w:sz="0" w:space="0" w:color="auto"/>
          </w:divBdr>
        </w:div>
        <w:div w:id="1223367626">
          <w:marLeft w:val="0"/>
          <w:marRight w:val="0"/>
          <w:marTop w:val="0"/>
          <w:marBottom w:val="0"/>
          <w:divBdr>
            <w:top w:val="none" w:sz="0" w:space="0" w:color="auto"/>
            <w:left w:val="none" w:sz="0" w:space="0" w:color="auto"/>
            <w:bottom w:val="none" w:sz="0" w:space="0" w:color="auto"/>
            <w:right w:val="none" w:sz="0" w:space="0" w:color="auto"/>
          </w:divBdr>
        </w:div>
        <w:div w:id="606959773">
          <w:marLeft w:val="0"/>
          <w:marRight w:val="0"/>
          <w:marTop w:val="0"/>
          <w:marBottom w:val="0"/>
          <w:divBdr>
            <w:top w:val="none" w:sz="0" w:space="0" w:color="auto"/>
            <w:left w:val="none" w:sz="0" w:space="0" w:color="auto"/>
            <w:bottom w:val="none" w:sz="0" w:space="0" w:color="auto"/>
            <w:right w:val="none" w:sz="0" w:space="0" w:color="auto"/>
          </w:divBdr>
        </w:div>
        <w:div w:id="1088236834">
          <w:marLeft w:val="0"/>
          <w:marRight w:val="0"/>
          <w:marTop w:val="0"/>
          <w:marBottom w:val="0"/>
          <w:divBdr>
            <w:top w:val="none" w:sz="0" w:space="0" w:color="auto"/>
            <w:left w:val="none" w:sz="0" w:space="0" w:color="auto"/>
            <w:bottom w:val="none" w:sz="0" w:space="0" w:color="auto"/>
            <w:right w:val="none" w:sz="0" w:space="0" w:color="auto"/>
          </w:divBdr>
        </w:div>
        <w:div w:id="324477640">
          <w:marLeft w:val="0"/>
          <w:marRight w:val="0"/>
          <w:marTop w:val="0"/>
          <w:marBottom w:val="0"/>
          <w:divBdr>
            <w:top w:val="none" w:sz="0" w:space="0" w:color="auto"/>
            <w:left w:val="none" w:sz="0" w:space="0" w:color="auto"/>
            <w:bottom w:val="none" w:sz="0" w:space="0" w:color="auto"/>
            <w:right w:val="none" w:sz="0" w:space="0" w:color="auto"/>
          </w:divBdr>
        </w:div>
        <w:div w:id="1730961848">
          <w:marLeft w:val="0"/>
          <w:marRight w:val="0"/>
          <w:marTop w:val="0"/>
          <w:marBottom w:val="0"/>
          <w:divBdr>
            <w:top w:val="none" w:sz="0" w:space="0" w:color="auto"/>
            <w:left w:val="none" w:sz="0" w:space="0" w:color="auto"/>
            <w:bottom w:val="none" w:sz="0" w:space="0" w:color="auto"/>
            <w:right w:val="none" w:sz="0" w:space="0" w:color="auto"/>
          </w:divBdr>
        </w:div>
        <w:div w:id="2136218726">
          <w:marLeft w:val="0"/>
          <w:marRight w:val="0"/>
          <w:marTop w:val="0"/>
          <w:marBottom w:val="0"/>
          <w:divBdr>
            <w:top w:val="none" w:sz="0" w:space="0" w:color="auto"/>
            <w:left w:val="none" w:sz="0" w:space="0" w:color="auto"/>
            <w:bottom w:val="none" w:sz="0" w:space="0" w:color="auto"/>
            <w:right w:val="none" w:sz="0" w:space="0" w:color="auto"/>
          </w:divBdr>
        </w:div>
        <w:div w:id="157311763">
          <w:marLeft w:val="0"/>
          <w:marRight w:val="0"/>
          <w:marTop w:val="0"/>
          <w:marBottom w:val="0"/>
          <w:divBdr>
            <w:top w:val="none" w:sz="0" w:space="0" w:color="auto"/>
            <w:left w:val="none" w:sz="0" w:space="0" w:color="auto"/>
            <w:bottom w:val="none" w:sz="0" w:space="0" w:color="auto"/>
            <w:right w:val="none" w:sz="0" w:space="0" w:color="auto"/>
          </w:divBdr>
        </w:div>
        <w:div w:id="1669749680">
          <w:marLeft w:val="0"/>
          <w:marRight w:val="0"/>
          <w:marTop w:val="0"/>
          <w:marBottom w:val="0"/>
          <w:divBdr>
            <w:top w:val="none" w:sz="0" w:space="0" w:color="auto"/>
            <w:left w:val="none" w:sz="0" w:space="0" w:color="auto"/>
            <w:bottom w:val="none" w:sz="0" w:space="0" w:color="auto"/>
            <w:right w:val="none" w:sz="0" w:space="0" w:color="auto"/>
          </w:divBdr>
        </w:div>
        <w:div w:id="536546234">
          <w:marLeft w:val="0"/>
          <w:marRight w:val="0"/>
          <w:marTop w:val="0"/>
          <w:marBottom w:val="0"/>
          <w:divBdr>
            <w:top w:val="none" w:sz="0" w:space="0" w:color="auto"/>
            <w:left w:val="none" w:sz="0" w:space="0" w:color="auto"/>
            <w:bottom w:val="none" w:sz="0" w:space="0" w:color="auto"/>
            <w:right w:val="none" w:sz="0" w:space="0" w:color="auto"/>
          </w:divBdr>
        </w:div>
        <w:div w:id="1890610595">
          <w:marLeft w:val="0"/>
          <w:marRight w:val="0"/>
          <w:marTop w:val="0"/>
          <w:marBottom w:val="0"/>
          <w:divBdr>
            <w:top w:val="none" w:sz="0" w:space="0" w:color="auto"/>
            <w:left w:val="none" w:sz="0" w:space="0" w:color="auto"/>
            <w:bottom w:val="none" w:sz="0" w:space="0" w:color="auto"/>
            <w:right w:val="none" w:sz="0" w:space="0" w:color="auto"/>
          </w:divBdr>
        </w:div>
        <w:div w:id="535965695">
          <w:marLeft w:val="0"/>
          <w:marRight w:val="0"/>
          <w:marTop w:val="0"/>
          <w:marBottom w:val="0"/>
          <w:divBdr>
            <w:top w:val="none" w:sz="0" w:space="0" w:color="auto"/>
            <w:left w:val="none" w:sz="0" w:space="0" w:color="auto"/>
            <w:bottom w:val="none" w:sz="0" w:space="0" w:color="auto"/>
            <w:right w:val="none" w:sz="0" w:space="0" w:color="auto"/>
          </w:divBdr>
        </w:div>
        <w:div w:id="1604455874">
          <w:marLeft w:val="0"/>
          <w:marRight w:val="0"/>
          <w:marTop w:val="0"/>
          <w:marBottom w:val="0"/>
          <w:divBdr>
            <w:top w:val="none" w:sz="0" w:space="0" w:color="auto"/>
            <w:left w:val="none" w:sz="0" w:space="0" w:color="auto"/>
            <w:bottom w:val="none" w:sz="0" w:space="0" w:color="auto"/>
            <w:right w:val="none" w:sz="0" w:space="0" w:color="auto"/>
          </w:divBdr>
        </w:div>
        <w:div w:id="1615599256">
          <w:marLeft w:val="0"/>
          <w:marRight w:val="0"/>
          <w:marTop w:val="0"/>
          <w:marBottom w:val="0"/>
          <w:divBdr>
            <w:top w:val="none" w:sz="0" w:space="0" w:color="auto"/>
            <w:left w:val="none" w:sz="0" w:space="0" w:color="auto"/>
            <w:bottom w:val="none" w:sz="0" w:space="0" w:color="auto"/>
            <w:right w:val="none" w:sz="0" w:space="0" w:color="auto"/>
          </w:divBdr>
        </w:div>
        <w:div w:id="1250777658">
          <w:marLeft w:val="0"/>
          <w:marRight w:val="0"/>
          <w:marTop w:val="0"/>
          <w:marBottom w:val="0"/>
          <w:divBdr>
            <w:top w:val="none" w:sz="0" w:space="0" w:color="auto"/>
            <w:left w:val="none" w:sz="0" w:space="0" w:color="auto"/>
            <w:bottom w:val="none" w:sz="0" w:space="0" w:color="auto"/>
            <w:right w:val="none" w:sz="0" w:space="0" w:color="auto"/>
          </w:divBdr>
        </w:div>
        <w:div w:id="338192617">
          <w:marLeft w:val="0"/>
          <w:marRight w:val="0"/>
          <w:marTop w:val="0"/>
          <w:marBottom w:val="0"/>
          <w:divBdr>
            <w:top w:val="none" w:sz="0" w:space="0" w:color="auto"/>
            <w:left w:val="none" w:sz="0" w:space="0" w:color="auto"/>
            <w:bottom w:val="none" w:sz="0" w:space="0" w:color="auto"/>
            <w:right w:val="none" w:sz="0" w:space="0" w:color="auto"/>
          </w:divBdr>
        </w:div>
        <w:div w:id="1714423200">
          <w:marLeft w:val="0"/>
          <w:marRight w:val="0"/>
          <w:marTop w:val="0"/>
          <w:marBottom w:val="0"/>
          <w:divBdr>
            <w:top w:val="none" w:sz="0" w:space="0" w:color="auto"/>
            <w:left w:val="none" w:sz="0" w:space="0" w:color="auto"/>
            <w:bottom w:val="none" w:sz="0" w:space="0" w:color="auto"/>
            <w:right w:val="none" w:sz="0" w:space="0" w:color="auto"/>
          </w:divBdr>
        </w:div>
        <w:div w:id="1267888267">
          <w:marLeft w:val="0"/>
          <w:marRight w:val="0"/>
          <w:marTop w:val="0"/>
          <w:marBottom w:val="0"/>
          <w:divBdr>
            <w:top w:val="none" w:sz="0" w:space="0" w:color="auto"/>
            <w:left w:val="none" w:sz="0" w:space="0" w:color="auto"/>
            <w:bottom w:val="none" w:sz="0" w:space="0" w:color="auto"/>
            <w:right w:val="none" w:sz="0" w:space="0" w:color="auto"/>
          </w:divBdr>
        </w:div>
        <w:div w:id="746151885">
          <w:marLeft w:val="0"/>
          <w:marRight w:val="0"/>
          <w:marTop w:val="0"/>
          <w:marBottom w:val="0"/>
          <w:divBdr>
            <w:top w:val="none" w:sz="0" w:space="0" w:color="auto"/>
            <w:left w:val="none" w:sz="0" w:space="0" w:color="auto"/>
            <w:bottom w:val="none" w:sz="0" w:space="0" w:color="auto"/>
            <w:right w:val="none" w:sz="0" w:space="0" w:color="auto"/>
          </w:divBdr>
        </w:div>
        <w:div w:id="1885678261">
          <w:marLeft w:val="0"/>
          <w:marRight w:val="0"/>
          <w:marTop w:val="0"/>
          <w:marBottom w:val="0"/>
          <w:divBdr>
            <w:top w:val="none" w:sz="0" w:space="0" w:color="auto"/>
            <w:left w:val="none" w:sz="0" w:space="0" w:color="auto"/>
            <w:bottom w:val="none" w:sz="0" w:space="0" w:color="auto"/>
            <w:right w:val="none" w:sz="0" w:space="0" w:color="auto"/>
          </w:divBdr>
        </w:div>
        <w:div w:id="337000210">
          <w:marLeft w:val="0"/>
          <w:marRight w:val="0"/>
          <w:marTop w:val="0"/>
          <w:marBottom w:val="0"/>
          <w:divBdr>
            <w:top w:val="none" w:sz="0" w:space="0" w:color="auto"/>
            <w:left w:val="none" w:sz="0" w:space="0" w:color="auto"/>
            <w:bottom w:val="none" w:sz="0" w:space="0" w:color="auto"/>
            <w:right w:val="none" w:sz="0" w:space="0" w:color="auto"/>
          </w:divBdr>
          <w:divsChild>
            <w:div w:id="93133597">
              <w:marLeft w:val="0"/>
              <w:marRight w:val="0"/>
              <w:marTop w:val="0"/>
              <w:marBottom w:val="0"/>
              <w:divBdr>
                <w:top w:val="none" w:sz="0" w:space="0" w:color="auto"/>
                <w:left w:val="none" w:sz="0" w:space="0" w:color="auto"/>
                <w:bottom w:val="none" w:sz="0" w:space="0" w:color="auto"/>
                <w:right w:val="none" w:sz="0" w:space="0" w:color="auto"/>
              </w:divBdr>
            </w:div>
            <w:div w:id="947659909">
              <w:marLeft w:val="0"/>
              <w:marRight w:val="0"/>
              <w:marTop w:val="0"/>
              <w:marBottom w:val="0"/>
              <w:divBdr>
                <w:top w:val="none" w:sz="0" w:space="0" w:color="auto"/>
                <w:left w:val="none" w:sz="0" w:space="0" w:color="auto"/>
                <w:bottom w:val="none" w:sz="0" w:space="0" w:color="auto"/>
                <w:right w:val="none" w:sz="0" w:space="0" w:color="auto"/>
              </w:divBdr>
            </w:div>
          </w:divsChild>
        </w:div>
        <w:div w:id="1080521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179</Words>
  <Characters>1023</Characters>
  <Application>Microsoft Office Word</Application>
  <DocSecurity>0</DocSecurity>
  <Lines>8</Lines>
  <Paragraphs>2</Paragraphs>
  <ScaleCrop>false</ScaleCrop>
  <Company>China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15</cp:revision>
  <dcterms:created xsi:type="dcterms:W3CDTF">2014-02-24T03:15:00Z</dcterms:created>
  <dcterms:modified xsi:type="dcterms:W3CDTF">2014-02-24T06:19:00Z</dcterms:modified>
</cp:coreProperties>
</file>