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0A9063" w14:textId="77777777" w:rsidR="009E0318" w:rsidRDefault="009E0318" w:rsidP="009E0318">
      <w:pPr>
        <w:rPr>
          <w:rFonts w:ascii="黑体" w:eastAsia="黑体" w:hAnsi="黑体"/>
          <w:sz w:val="32"/>
          <w:szCs w:val="32"/>
        </w:rPr>
      </w:pPr>
      <w:r w:rsidRPr="00010C69">
        <w:rPr>
          <w:rFonts w:ascii="黑体" w:eastAsia="黑体" w:hAnsi="黑体" w:hint="eastAsia"/>
          <w:sz w:val="32"/>
          <w:szCs w:val="32"/>
        </w:rPr>
        <w:t>附件1</w:t>
      </w:r>
    </w:p>
    <w:p w14:paraId="48521ADA" w14:textId="77777777" w:rsidR="009E0318" w:rsidRPr="00010C69" w:rsidRDefault="009E0318" w:rsidP="009E0318">
      <w:pPr>
        <w:rPr>
          <w:rFonts w:ascii="黑体" w:eastAsia="黑体" w:hAnsi="黑体"/>
          <w:sz w:val="32"/>
          <w:szCs w:val="32"/>
        </w:rPr>
      </w:pPr>
    </w:p>
    <w:p w14:paraId="10DD04D3" w14:textId="77777777" w:rsidR="009E0318" w:rsidRPr="005B5BF4" w:rsidRDefault="009E0318" w:rsidP="009E0318">
      <w:pPr>
        <w:jc w:val="center"/>
        <w:rPr>
          <w:rFonts w:ascii="方正小标宋简体" w:eastAsia="方正小标宋简体"/>
          <w:sz w:val="38"/>
          <w:szCs w:val="38"/>
        </w:rPr>
      </w:pPr>
      <w:r w:rsidRPr="005B5BF4">
        <w:rPr>
          <w:rFonts w:ascii="方正小标宋简体" w:eastAsia="方正小标宋简体" w:hint="eastAsia"/>
          <w:sz w:val="38"/>
          <w:szCs w:val="38"/>
        </w:rPr>
        <w:t>2021年度上海市教育科学研究一般项目</w:t>
      </w:r>
    </w:p>
    <w:p w14:paraId="0A0ECE26" w14:textId="77777777" w:rsidR="009E0318" w:rsidRDefault="009E0318" w:rsidP="009E0318">
      <w:pPr>
        <w:jc w:val="center"/>
        <w:rPr>
          <w:rFonts w:ascii="方正小标宋简体" w:eastAsia="方正小标宋简体"/>
          <w:sz w:val="38"/>
          <w:szCs w:val="38"/>
        </w:rPr>
      </w:pPr>
      <w:r w:rsidRPr="005B5BF4">
        <w:rPr>
          <w:rFonts w:ascii="方正小标宋简体" w:eastAsia="方正小标宋简体" w:hint="eastAsia"/>
          <w:sz w:val="38"/>
          <w:szCs w:val="38"/>
        </w:rPr>
        <w:t>指南</w:t>
      </w:r>
    </w:p>
    <w:p w14:paraId="750743D2" w14:textId="77777777" w:rsidR="009E0318" w:rsidRPr="005B5BF4" w:rsidRDefault="009E0318" w:rsidP="009E0318">
      <w:pPr>
        <w:spacing w:line="540" w:lineRule="exact"/>
        <w:ind w:firstLineChars="200" w:firstLine="600"/>
        <w:rPr>
          <w:rFonts w:ascii="黑体" w:eastAsia="黑体" w:hAnsi="黑体"/>
          <w:sz w:val="30"/>
          <w:szCs w:val="30"/>
        </w:rPr>
      </w:pPr>
      <w:r w:rsidRPr="005B5BF4">
        <w:rPr>
          <w:rFonts w:ascii="黑体" w:eastAsia="黑体" w:hAnsi="黑体" w:hint="eastAsia"/>
          <w:sz w:val="30"/>
          <w:szCs w:val="30"/>
        </w:rPr>
        <w:t>1.高校思想政治教育评价体系研究</w:t>
      </w:r>
    </w:p>
    <w:p w14:paraId="32C1BC16" w14:textId="77777777" w:rsidR="009E0318" w:rsidRPr="005B5BF4" w:rsidRDefault="009E0318" w:rsidP="009E0318">
      <w:pPr>
        <w:spacing w:line="540" w:lineRule="exact"/>
        <w:ind w:firstLineChars="200" w:firstLine="600"/>
        <w:rPr>
          <w:rFonts w:ascii="仿宋_GB2312" w:eastAsia="仿宋_GB2312"/>
          <w:sz w:val="30"/>
          <w:szCs w:val="30"/>
        </w:rPr>
      </w:pPr>
      <w:r w:rsidRPr="005B5BF4">
        <w:rPr>
          <w:rFonts w:ascii="仿宋_GB2312" w:eastAsia="仿宋_GB2312" w:hint="eastAsia"/>
          <w:sz w:val="30"/>
          <w:szCs w:val="30"/>
        </w:rPr>
        <w:t>研究制定评价标准尺度，构建符合时代要求、遵循教育规律、易于具体操作、体现党和国家要求的高校思想政治教育评价体系，促进高校思想政治教育的科学化发展。</w:t>
      </w:r>
    </w:p>
    <w:p w14:paraId="4D5967F1" w14:textId="77777777" w:rsidR="009E0318" w:rsidRPr="005B5BF4" w:rsidRDefault="009E0318" w:rsidP="009E0318">
      <w:pPr>
        <w:spacing w:line="540" w:lineRule="exact"/>
        <w:ind w:firstLineChars="200" w:firstLine="600"/>
        <w:rPr>
          <w:rFonts w:ascii="黑体" w:eastAsia="黑体" w:hAnsi="黑体"/>
          <w:sz w:val="30"/>
          <w:szCs w:val="30"/>
        </w:rPr>
      </w:pPr>
      <w:r w:rsidRPr="005B5BF4">
        <w:rPr>
          <w:rFonts w:ascii="黑体" w:eastAsia="黑体" w:hAnsi="黑体" w:hint="eastAsia"/>
          <w:sz w:val="30"/>
          <w:szCs w:val="30"/>
        </w:rPr>
        <w:t>2.上海高校地方社会服务能力评价的理论依据和指标体系研究</w:t>
      </w:r>
    </w:p>
    <w:p w14:paraId="79F55B1E" w14:textId="77777777" w:rsidR="009E0318" w:rsidRPr="005B5BF4" w:rsidRDefault="009E0318" w:rsidP="009E0318">
      <w:pPr>
        <w:spacing w:line="540" w:lineRule="exact"/>
        <w:ind w:firstLineChars="200" w:firstLine="600"/>
        <w:rPr>
          <w:rFonts w:ascii="仿宋_GB2312" w:eastAsia="仿宋_GB2312"/>
          <w:sz w:val="30"/>
          <w:szCs w:val="30"/>
        </w:rPr>
      </w:pPr>
      <w:r w:rsidRPr="005B5BF4">
        <w:rPr>
          <w:rFonts w:ascii="仿宋_GB2312" w:eastAsia="仿宋_GB2312" w:hint="eastAsia"/>
          <w:sz w:val="30"/>
          <w:szCs w:val="30"/>
        </w:rPr>
        <w:t>结合上海经济社会发展重大需求点，分别研究提出学术研究型、应用研究型、应用技术型、应用技能型高校社会服务能力评价的理论依据和指标体系。</w:t>
      </w:r>
    </w:p>
    <w:p w14:paraId="54B5948B" w14:textId="77777777" w:rsidR="009E0318" w:rsidRPr="005B5BF4" w:rsidRDefault="009E0318" w:rsidP="009E0318">
      <w:pPr>
        <w:spacing w:line="540" w:lineRule="exact"/>
        <w:ind w:firstLineChars="200" w:firstLine="600"/>
        <w:rPr>
          <w:rFonts w:ascii="黑体" w:eastAsia="黑体" w:hAnsi="黑体"/>
          <w:sz w:val="30"/>
          <w:szCs w:val="30"/>
        </w:rPr>
      </w:pPr>
      <w:r w:rsidRPr="005B5BF4">
        <w:rPr>
          <w:rFonts w:ascii="黑体" w:eastAsia="黑体" w:hAnsi="黑体" w:hint="eastAsia"/>
          <w:sz w:val="30"/>
          <w:szCs w:val="30"/>
        </w:rPr>
        <w:t>3.上海高校分类评价有效性的评价模式研究</w:t>
      </w:r>
    </w:p>
    <w:p w14:paraId="55108212" w14:textId="77777777" w:rsidR="009E0318" w:rsidRPr="005B5BF4" w:rsidRDefault="009E0318" w:rsidP="009E0318">
      <w:pPr>
        <w:spacing w:line="540" w:lineRule="exact"/>
        <w:ind w:firstLineChars="200" w:firstLine="600"/>
        <w:rPr>
          <w:rFonts w:ascii="仿宋_GB2312" w:eastAsia="仿宋_GB2312"/>
          <w:sz w:val="30"/>
          <w:szCs w:val="30"/>
        </w:rPr>
      </w:pPr>
      <w:r w:rsidRPr="005B5BF4">
        <w:rPr>
          <w:rFonts w:ascii="仿宋_GB2312" w:eastAsia="仿宋_GB2312" w:hint="eastAsia"/>
          <w:sz w:val="30"/>
          <w:szCs w:val="30"/>
        </w:rPr>
        <w:t>结合前沿理论和实践进展，研究提出上海高校分类评价有效性评价的理论依据、指标体系和操作方式。</w:t>
      </w:r>
    </w:p>
    <w:p w14:paraId="755AC3C1" w14:textId="77777777" w:rsidR="009E0318" w:rsidRPr="005B5BF4" w:rsidRDefault="009E0318" w:rsidP="009E0318">
      <w:pPr>
        <w:spacing w:line="540" w:lineRule="exact"/>
        <w:ind w:firstLineChars="200" w:firstLine="600"/>
        <w:rPr>
          <w:rFonts w:ascii="黑体" w:eastAsia="黑体" w:hAnsi="黑体"/>
          <w:sz w:val="30"/>
          <w:szCs w:val="30"/>
        </w:rPr>
      </w:pPr>
      <w:r w:rsidRPr="005B5BF4">
        <w:rPr>
          <w:rFonts w:ascii="黑体" w:eastAsia="黑体" w:hAnsi="黑体" w:hint="eastAsia"/>
          <w:sz w:val="30"/>
          <w:szCs w:val="30"/>
        </w:rPr>
        <w:t>4.授课型硕士学位制度国际比较及应用研究</w:t>
      </w:r>
    </w:p>
    <w:p w14:paraId="3614AD70" w14:textId="77777777" w:rsidR="009E0318" w:rsidRPr="005B5BF4" w:rsidRDefault="009E0318" w:rsidP="009E0318">
      <w:pPr>
        <w:spacing w:line="540" w:lineRule="exact"/>
        <w:ind w:firstLineChars="200" w:firstLine="600"/>
        <w:rPr>
          <w:rFonts w:ascii="仿宋_GB2312" w:eastAsia="仿宋_GB2312"/>
          <w:sz w:val="30"/>
          <w:szCs w:val="30"/>
        </w:rPr>
      </w:pPr>
      <w:r w:rsidRPr="005B5BF4">
        <w:rPr>
          <w:rFonts w:ascii="仿宋_GB2312" w:eastAsia="仿宋_GB2312" w:hint="eastAsia"/>
          <w:sz w:val="30"/>
          <w:szCs w:val="30"/>
        </w:rPr>
        <w:t>进一步分析和比较世界主要经济体授课型硕士学位设置目标、实施意义等，结合我国实际情况，提出我国授课型硕士学位制度设置的可行性及有关发展建议。</w:t>
      </w:r>
    </w:p>
    <w:p w14:paraId="524E71EF" w14:textId="77777777" w:rsidR="009E0318" w:rsidRPr="005B5BF4" w:rsidRDefault="009E0318" w:rsidP="009E0318">
      <w:pPr>
        <w:spacing w:line="540" w:lineRule="exact"/>
        <w:ind w:firstLineChars="200" w:firstLine="600"/>
        <w:rPr>
          <w:rFonts w:ascii="黑体" w:eastAsia="黑体" w:hAnsi="黑体"/>
          <w:sz w:val="30"/>
          <w:szCs w:val="30"/>
        </w:rPr>
      </w:pPr>
      <w:r w:rsidRPr="005B5BF4">
        <w:rPr>
          <w:rFonts w:ascii="黑体" w:eastAsia="黑体" w:hAnsi="黑体" w:hint="eastAsia"/>
          <w:sz w:val="30"/>
          <w:szCs w:val="30"/>
        </w:rPr>
        <w:t>5.上海高校促进培育新兴交叉学科的策略研究</w:t>
      </w:r>
    </w:p>
    <w:p w14:paraId="2675CC45" w14:textId="77777777" w:rsidR="009E0318" w:rsidRPr="005B5BF4" w:rsidRDefault="009E0318" w:rsidP="009E0318">
      <w:pPr>
        <w:spacing w:line="540" w:lineRule="exact"/>
        <w:ind w:firstLineChars="200" w:firstLine="600"/>
        <w:rPr>
          <w:rFonts w:ascii="仿宋_GB2312" w:eastAsia="仿宋_GB2312"/>
          <w:sz w:val="30"/>
          <w:szCs w:val="30"/>
        </w:rPr>
      </w:pPr>
      <w:r w:rsidRPr="005B5BF4">
        <w:rPr>
          <w:rFonts w:ascii="仿宋_GB2312" w:eastAsia="仿宋_GB2312" w:hint="eastAsia"/>
          <w:sz w:val="30"/>
          <w:szCs w:val="30"/>
        </w:rPr>
        <w:t>为支持国家和区域发展重大战略，支持上海科创中心建设，对接“人工智能”“集成电路”“生物医药”三大重点领域建设任务，</w:t>
      </w:r>
      <w:r w:rsidRPr="005B5BF4">
        <w:rPr>
          <w:rFonts w:ascii="仿宋_GB2312" w:eastAsia="仿宋_GB2312" w:hint="eastAsia"/>
          <w:sz w:val="30"/>
          <w:szCs w:val="30"/>
        </w:rPr>
        <w:lastRenderedPageBreak/>
        <w:t>借鉴国内国际学科发展经验，提出高校在促进培育新兴交叉学科，培育新的增长点方面的对策和建议。</w:t>
      </w:r>
    </w:p>
    <w:p w14:paraId="102A42DE" w14:textId="77777777" w:rsidR="009E0318" w:rsidRPr="005B5BF4" w:rsidRDefault="009E0318" w:rsidP="009E0318">
      <w:pPr>
        <w:spacing w:line="540" w:lineRule="exact"/>
        <w:ind w:firstLineChars="200" w:firstLine="600"/>
        <w:rPr>
          <w:rFonts w:ascii="黑体" w:eastAsia="黑体" w:hAnsi="黑体"/>
          <w:sz w:val="30"/>
          <w:szCs w:val="30"/>
        </w:rPr>
      </w:pPr>
      <w:r w:rsidRPr="005B5BF4">
        <w:rPr>
          <w:rFonts w:ascii="黑体" w:eastAsia="黑体" w:hAnsi="黑体" w:hint="eastAsia"/>
          <w:sz w:val="30"/>
          <w:szCs w:val="30"/>
        </w:rPr>
        <w:t>6.民办高校办学融资路径研究</w:t>
      </w:r>
    </w:p>
    <w:p w14:paraId="40540348" w14:textId="77777777" w:rsidR="009E0318" w:rsidRPr="005B5BF4" w:rsidRDefault="009E0318" w:rsidP="009E0318">
      <w:pPr>
        <w:spacing w:line="540" w:lineRule="exact"/>
        <w:ind w:firstLineChars="200" w:firstLine="600"/>
        <w:rPr>
          <w:rFonts w:ascii="仿宋_GB2312" w:eastAsia="仿宋_GB2312"/>
          <w:sz w:val="30"/>
          <w:szCs w:val="30"/>
        </w:rPr>
      </w:pPr>
      <w:r w:rsidRPr="005B5BF4">
        <w:rPr>
          <w:rFonts w:ascii="仿宋_GB2312" w:eastAsia="仿宋_GB2312" w:hint="eastAsia"/>
          <w:sz w:val="30"/>
          <w:szCs w:val="30"/>
        </w:rPr>
        <w:t>探索符合学校实际的融资路径，明晰管控风险。通过鼓励金融机构在风险可控前提下开发分别适合营利性和非营利性学校特点的金融产品等方式，寻求突破民办高校筹资困境的有效举措。</w:t>
      </w:r>
    </w:p>
    <w:p w14:paraId="720EC9AE" w14:textId="77777777" w:rsidR="009E0318" w:rsidRPr="005B5BF4" w:rsidRDefault="009E0318" w:rsidP="009E0318">
      <w:pPr>
        <w:spacing w:line="540" w:lineRule="exact"/>
        <w:ind w:firstLineChars="200" w:firstLine="600"/>
        <w:rPr>
          <w:rFonts w:ascii="黑体" w:eastAsia="黑体" w:hAnsi="黑体"/>
          <w:sz w:val="30"/>
          <w:szCs w:val="30"/>
        </w:rPr>
      </w:pPr>
      <w:r w:rsidRPr="005B5BF4">
        <w:rPr>
          <w:rFonts w:ascii="黑体" w:eastAsia="黑体" w:hAnsi="黑体" w:hint="eastAsia"/>
          <w:sz w:val="30"/>
          <w:szCs w:val="30"/>
        </w:rPr>
        <w:t>7.基于教育现代化背景下的高校思想政治工作内涵发展研究</w:t>
      </w:r>
    </w:p>
    <w:p w14:paraId="3C5C00F6" w14:textId="77777777" w:rsidR="009E0318" w:rsidRPr="005B5BF4" w:rsidRDefault="009E0318" w:rsidP="009E0318">
      <w:pPr>
        <w:spacing w:line="540" w:lineRule="exact"/>
        <w:ind w:firstLineChars="200" w:firstLine="600"/>
        <w:rPr>
          <w:rFonts w:ascii="仿宋_GB2312" w:eastAsia="仿宋_GB2312"/>
          <w:sz w:val="30"/>
          <w:szCs w:val="30"/>
        </w:rPr>
      </w:pPr>
      <w:r w:rsidRPr="005B5BF4">
        <w:rPr>
          <w:rFonts w:ascii="仿宋_GB2312" w:eastAsia="仿宋_GB2312" w:hint="eastAsia"/>
          <w:sz w:val="30"/>
          <w:szCs w:val="30"/>
        </w:rPr>
        <w:t>在教育现代化建设背景下，落实习近平总书记和党中央关于新时代思想政治工作的各项要求，真正实现“三圈三全十育人”，不断提升思想政治工作成效。</w:t>
      </w:r>
    </w:p>
    <w:p w14:paraId="309DB4CF" w14:textId="77777777" w:rsidR="009E0318" w:rsidRPr="005B5BF4" w:rsidRDefault="009E0318" w:rsidP="009E0318">
      <w:pPr>
        <w:spacing w:line="540" w:lineRule="exact"/>
        <w:ind w:firstLineChars="200" w:firstLine="600"/>
        <w:rPr>
          <w:rFonts w:ascii="黑体" w:eastAsia="黑体" w:hAnsi="黑体"/>
          <w:sz w:val="30"/>
          <w:szCs w:val="30"/>
        </w:rPr>
      </w:pPr>
      <w:r w:rsidRPr="005B5BF4">
        <w:rPr>
          <w:rFonts w:ascii="黑体" w:eastAsia="黑体" w:hAnsi="黑体" w:hint="eastAsia"/>
          <w:sz w:val="30"/>
          <w:szCs w:val="30"/>
        </w:rPr>
        <w:t>8.新时代高校教师思想政治工作研究</w:t>
      </w:r>
    </w:p>
    <w:p w14:paraId="2D2E4211" w14:textId="77777777" w:rsidR="009E0318" w:rsidRPr="005B5BF4" w:rsidRDefault="009E0318" w:rsidP="009E0318">
      <w:pPr>
        <w:spacing w:line="540" w:lineRule="exact"/>
        <w:ind w:firstLineChars="200" w:firstLine="600"/>
        <w:rPr>
          <w:rFonts w:ascii="仿宋_GB2312" w:eastAsia="仿宋_GB2312"/>
          <w:sz w:val="30"/>
          <w:szCs w:val="30"/>
        </w:rPr>
      </w:pPr>
      <w:r w:rsidRPr="005B5BF4">
        <w:rPr>
          <w:rFonts w:ascii="仿宋_GB2312" w:eastAsia="仿宋_GB2312" w:hint="eastAsia"/>
          <w:sz w:val="30"/>
          <w:szCs w:val="30"/>
        </w:rPr>
        <w:t>加强师德师风建设，增强教师育德意识和育德能力，建立健全规章制度和工作机制，杜绝教师师德失范行为发生。</w:t>
      </w:r>
    </w:p>
    <w:p w14:paraId="62A949FC" w14:textId="77777777" w:rsidR="009E0318" w:rsidRPr="005B5BF4" w:rsidRDefault="009E0318" w:rsidP="009E0318">
      <w:pPr>
        <w:spacing w:line="540" w:lineRule="exact"/>
        <w:ind w:firstLineChars="200" w:firstLine="600"/>
        <w:rPr>
          <w:rFonts w:ascii="黑体" w:eastAsia="黑体" w:hAnsi="黑体"/>
          <w:sz w:val="30"/>
          <w:szCs w:val="30"/>
        </w:rPr>
      </w:pPr>
      <w:r w:rsidRPr="005B5BF4">
        <w:rPr>
          <w:rFonts w:ascii="黑体" w:eastAsia="黑体" w:hAnsi="黑体" w:hint="eastAsia"/>
          <w:sz w:val="30"/>
          <w:szCs w:val="30"/>
        </w:rPr>
        <w:t>9.完善高校院（系）党组织领导和运行机制研究</w:t>
      </w:r>
    </w:p>
    <w:p w14:paraId="13883126" w14:textId="77777777" w:rsidR="009E0318" w:rsidRPr="005B5BF4" w:rsidRDefault="009E0318" w:rsidP="009E0318">
      <w:pPr>
        <w:spacing w:line="540" w:lineRule="exact"/>
        <w:ind w:firstLineChars="200" w:firstLine="600"/>
        <w:rPr>
          <w:rFonts w:ascii="仿宋_GB2312" w:eastAsia="仿宋_GB2312"/>
          <w:sz w:val="30"/>
          <w:szCs w:val="30"/>
        </w:rPr>
      </w:pPr>
      <w:r w:rsidRPr="005B5BF4">
        <w:rPr>
          <w:rFonts w:ascii="仿宋_GB2312" w:eastAsia="仿宋_GB2312" w:hint="eastAsia"/>
          <w:sz w:val="30"/>
          <w:szCs w:val="30"/>
        </w:rPr>
        <w:t>在着力强化二级院（系）党组织从严治党主体责任，强化政治功能提升组织力，完善院（系）决策议事机制等方面加强研究。</w:t>
      </w:r>
    </w:p>
    <w:p w14:paraId="6AD24828" w14:textId="77777777" w:rsidR="009E0318" w:rsidRPr="005B5BF4" w:rsidRDefault="009E0318" w:rsidP="009E0318">
      <w:pPr>
        <w:spacing w:line="540" w:lineRule="exact"/>
        <w:ind w:firstLineChars="200" w:firstLine="600"/>
        <w:rPr>
          <w:rFonts w:ascii="黑体" w:eastAsia="黑体" w:hAnsi="黑体"/>
          <w:sz w:val="30"/>
          <w:szCs w:val="30"/>
        </w:rPr>
      </w:pPr>
      <w:r w:rsidRPr="005B5BF4">
        <w:rPr>
          <w:rFonts w:ascii="黑体" w:eastAsia="黑体" w:hAnsi="黑体" w:hint="eastAsia"/>
          <w:sz w:val="30"/>
          <w:szCs w:val="30"/>
        </w:rPr>
        <w:t>10.上海市中职学校教育质量评估模式研究</w:t>
      </w:r>
    </w:p>
    <w:p w14:paraId="20272011" w14:textId="77777777" w:rsidR="009E0318" w:rsidRPr="005B5BF4" w:rsidRDefault="009E0318" w:rsidP="009E0318">
      <w:pPr>
        <w:spacing w:line="540" w:lineRule="exact"/>
        <w:ind w:firstLineChars="200" w:firstLine="600"/>
        <w:rPr>
          <w:rFonts w:ascii="仿宋_GB2312" w:eastAsia="仿宋_GB2312"/>
          <w:sz w:val="30"/>
          <w:szCs w:val="30"/>
        </w:rPr>
      </w:pPr>
      <w:r w:rsidRPr="005B5BF4">
        <w:rPr>
          <w:rFonts w:ascii="仿宋_GB2312" w:eastAsia="仿宋_GB2312" w:hint="eastAsia"/>
          <w:sz w:val="30"/>
          <w:szCs w:val="30"/>
        </w:rPr>
        <w:t>深入研究上海市中职学校教育质量评估的理论依据、现实可能性及实现路径、工作机制，探索中职学校教育质量评估新模式。</w:t>
      </w:r>
    </w:p>
    <w:p w14:paraId="1805F7A2" w14:textId="77777777" w:rsidR="009E0318" w:rsidRPr="005B5BF4" w:rsidRDefault="009E0318" w:rsidP="009E0318">
      <w:pPr>
        <w:spacing w:line="540" w:lineRule="exact"/>
        <w:ind w:firstLineChars="200" w:firstLine="600"/>
        <w:rPr>
          <w:rFonts w:ascii="仿宋_GB2312" w:eastAsia="仿宋_GB2312" w:hAnsi="黑体"/>
          <w:sz w:val="30"/>
          <w:szCs w:val="30"/>
        </w:rPr>
      </w:pPr>
      <w:r w:rsidRPr="005B5BF4">
        <w:rPr>
          <w:rFonts w:ascii="黑体" w:eastAsia="黑体" w:hAnsi="黑体" w:hint="eastAsia"/>
          <w:sz w:val="30"/>
          <w:szCs w:val="30"/>
        </w:rPr>
        <w:t>11.上海探索新型（五年一贯制）职业院校的实践研究</w:t>
      </w:r>
    </w:p>
    <w:p w14:paraId="37F9B1F5" w14:textId="77777777" w:rsidR="009E0318" w:rsidRPr="005B5BF4" w:rsidRDefault="009E0318" w:rsidP="009E0318">
      <w:pPr>
        <w:spacing w:line="540" w:lineRule="exact"/>
        <w:ind w:firstLineChars="200" w:firstLine="600"/>
        <w:rPr>
          <w:rFonts w:ascii="仿宋_GB2312" w:eastAsia="仿宋_GB2312"/>
          <w:sz w:val="30"/>
          <w:szCs w:val="30"/>
        </w:rPr>
      </w:pPr>
      <w:r w:rsidRPr="005B5BF4">
        <w:rPr>
          <w:rFonts w:ascii="仿宋_GB2312" w:eastAsia="仿宋_GB2312" w:hint="eastAsia"/>
          <w:sz w:val="30"/>
          <w:szCs w:val="30"/>
        </w:rPr>
        <w:t>新型（五年一贯制）职业院校的功能定位与试点价值；新型（五年一贯制）职业院校建设的布局规划、风险挑战、改革举措等；新型（五年一贯制）职业院校的建设指导意见。</w:t>
      </w:r>
    </w:p>
    <w:p w14:paraId="012CCF03" w14:textId="77777777" w:rsidR="009E0318" w:rsidRDefault="009E0318" w:rsidP="009E0318">
      <w:pPr>
        <w:spacing w:line="540" w:lineRule="exact"/>
        <w:ind w:firstLineChars="200" w:firstLine="600"/>
        <w:rPr>
          <w:rFonts w:ascii="黑体" w:eastAsia="黑体" w:hAnsi="黑体"/>
          <w:sz w:val="30"/>
          <w:szCs w:val="30"/>
        </w:rPr>
      </w:pPr>
      <w:r w:rsidRPr="005B5BF4">
        <w:rPr>
          <w:rFonts w:ascii="黑体" w:eastAsia="黑体" w:hAnsi="黑体" w:hint="eastAsia"/>
          <w:sz w:val="30"/>
          <w:szCs w:val="30"/>
        </w:rPr>
        <w:t>12.产教融合背景下职业教育多元协同治理研究</w:t>
      </w:r>
    </w:p>
    <w:p w14:paraId="2F0E52C0" w14:textId="77777777" w:rsidR="009E0318" w:rsidRPr="005B5BF4" w:rsidRDefault="009E0318" w:rsidP="009E0318">
      <w:pPr>
        <w:spacing w:line="540" w:lineRule="exact"/>
        <w:ind w:firstLineChars="200" w:firstLine="600"/>
        <w:rPr>
          <w:rFonts w:ascii="黑体" w:eastAsia="黑体" w:hAnsi="黑体"/>
          <w:sz w:val="30"/>
          <w:szCs w:val="30"/>
        </w:rPr>
      </w:pPr>
      <w:r w:rsidRPr="005B5BF4">
        <w:rPr>
          <w:rFonts w:ascii="仿宋_GB2312" w:eastAsia="仿宋_GB2312" w:hint="eastAsia"/>
          <w:sz w:val="30"/>
          <w:szCs w:val="30"/>
        </w:rPr>
        <w:lastRenderedPageBreak/>
        <w:t>采用跨学科视角，运用协同理论，研究培育职业教育多元治理主体策略方法，拓展多元主体参与职业教育治理渠道的路径，研究构建多主体协同治理机制。</w:t>
      </w:r>
    </w:p>
    <w:p w14:paraId="53894D1E" w14:textId="77777777" w:rsidR="009E0318" w:rsidRPr="005B5BF4" w:rsidRDefault="009E0318" w:rsidP="009E0318">
      <w:pPr>
        <w:spacing w:line="540" w:lineRule="exact"/>
        <w:ind w:firstLineChars="200" w:firstLine="600"/>
        <w:rPr>
          <w:rFonts w:ascii="黑体" w:eastAsia="黑体" w:hAnsi="黑体"/>
          <w:sz w:val="30"/>
          <w:szCs w:val="30"/>
        </w:rPr>
      </w:pPr>
      <w:r w:rsidRPr="005B5BF4">
        <w:rPr>
          <w:rFonts w:ascii="黑体" w:eastAsia="黑体" w:hAnsi="黑体" w:hint="eastAsia"/>
          <w:sz w:val="30"/>
          <w:szCs w:val="30"/>
        </w:rPr>
        <w:t>13.职业教育与培训一体化改革研究</w:t>
      </w:r>
    </w:p>
    <w:p w14:paraId="5560542C" w14:textId="77777777" w:rsidR="009E0318" w:rsidRPr="005B5BF4" w:rsidRDefault="009E0318" w:rsidP="009E0318">
      <w:pPr>
        <w:spacing w:line="540" w:lineRule="exact"/>
        <w:ind w:firstLineChars="200" w:firstLine="600"/>
        <w:rPr>
          <w:rFonts w:ascii="仿宋_GB2312" w:eastAsia="仿宋_GB2312"/>
          <w:sz w:val="30"/>
          <w:szCs w:val="30"/>
        </w:rPr>
      </w:pPr>
      <w:r w:rsidRPr="005B5BF4">
        <w:rPr>
          <w:rFonts w:ascii="仿宋_GB2312" w:eastAsia="仿宋_GB2312" w:hint="eastAsia"/>
          <w:sz w:val="30"/>
          <w:szCs w:val="30"/>
        </w:rPr>
        <w:t>推动职业教育与培训一体化改革进程：研究构建职业教育多元主体治理体系，探索实践基于学习成果认定、积累转换制度“1+X”证书制度改革，健全校企人员双向交流机制。</w:t>
      </w:r>
    </w:p>
    <w:p w14:paraId="6B89FD17" w14:textId="77777777" w:rsidR="009E0318" w:rsidRPr="005B5BF4" w:rsidRDefault="009E0318" w:rsidP="009E0318">
      <w:pPr>
        <w:spacing w:line="540" w:lineRule="exact"/>
        <w:ind w:firstLineChars="200" w:firstLine="600"/>
        <w:rPr>
          <w:rFonts w:ascii="黑体" w:eastAsia="黑体" w:hAnsi="黑体"/>
          <w:sz w:val="30"/>
          <w:szCs w:val="30"/>
        </w:rPr>
      </w:pPr>
      <w:r w:rsidRPr="005B5BF4">
        <w:rPr>
          <w:rFonts w:ascii="黑体" w:eastAsia="黑体" w:hAnsi="黑体" w:hint="eastAsia"/>
          <w:sz w:val="30"/>
          <w:szCs w:val="30"/>
        </w:rPr>
        <w:t>14.构建实施“双园制”产学结合模式研究</w:t>
      </w:r>
    </w:p>
    <w:p w14:paraId="27BF44C8" w14:textId="77777777" w:rsidR="009E0318" w:rsidRPr="005B5BF4" w:rsidRDefault="009E0318" w:rsidP="009E0318">
      <w:pPr>
        <w:spacing w:line="540" w:lineRule="exact"/>
        <w:ind w:firstLineChars="200" w:firstLine="600"/>
        <w:rPr>
          <w:rFonts w:ascii="仿宋_GB2312" w:eastAsia="仿宋_GB2312"/>
          <w:sz w:val="30"/>
          <w:szCs w:val="30"/>
        </w:rPr>
      </w:pPr>
      <w:r w:rsidRPr="005B5BF4">
        <w:rPr>
          <w:rFonts w:ascii="仿宋_GB2312" w:eastAsia="仿宋_GB2312" w:hint="eastAsia"/>
          <w:sz w:val="30"/>
          <w:szCs w:val="30"/>
        </w:rPr>
        <w:t>研究实施产业园区与校园相结合的、企业与学校合作的“双园制”合作模式，推动产业工人和务工人员平均受教育程度的提升，为全面实现教育现代化“固底板”“补短板”。</w:t>
      </w:r>
    </w:p>
    <w:p w14:paraId="6FBE7602" w14:textId="77777777" w:rsidR="009E0318" w:rsidRPr="005B5BF4" w:rsidRDefault="009E0318" w:rsidP="009E0318">
      <w:pPr>
        <w:spacing w:line="540" w:lineRule="exact"/>
        <w:ind w:firstLineChars="200" w:firstLine="600"/>
        <w:rPr>
          <w:rFonts w:ascii="黑体" w:eastAsia="黑体" w:hAnsi="黑体"/>
          <w:sz w:val="30"/>
          <w:szCs w:val="30"/>
        </w:rPr>
      </w:pPr>
      <w:r w:rsidRPr="005B5BF4">
        <w:rPr>
          <w:rFonts w:ascii="黑体" w:eastAsia="黑体" w:hAnsi="黑体" w:hint="eastAsia"/>
          <w:sz w:val="30"/>
          <w:szCs w:val="30"/>
        </w:rPr>
        <w:t>15.上海市培训机构规范培训监测指标研究</w:t>
      </w:r>
    </w:p>
    <w:p w14:paraId="78C22442" w14:textId="77777777" w:rsidR="009E0318" w:rsidRPr="005B5BF4" w:rsidRDefault="009E0318" w:rsidP="009E0318">
      <w:pPr>
        <w:spacing w:line="540" w:lineRule="exact"/>
        <w:ind w:firstLineChars="200" w:firstLine="600"/>
        <w:rPr>
          <w:rFonts w:ascii="仿宋_GB2312" w:eastAsia="仿宋_GB2312"/>
          <w:sz w:val="30"/>
          <w:szCs w:val="30"/>
        </w:rPr>
      </w:pPr>
      <w:r w:rsidRPr="005B5BF4">
        <w:rPr>
          <w:rFonts w:ascii="仿宋_GB2312" w:eastAsia="仿宋_GB2312" w:hint="eastAsia"/>
          <w:sz w:val="30"/>
          <w:szCs w:val="30"/>
        </w:rPr>
        <w:t>制定培训机构规范办学、质量保障的监管指标体系，为政府监督管理制度建设提供思路与政策建议。</w:t>
      </w:r>
    </w:p>
    <w:p w14:paraId="4AF5E9CB" w14:textId="77777777" w:rsidR="009E0318" w:rsidRPr="005B5BF4" w:rsidRDefault="009E0318" w:rsidP="009E0318">
      <w:pPr>
        <w:spacing w:line="540" w:lineRule="exact"/>
        <w:ind w:firstLineChars="200" w:firstLine="600"/>
        <w:rPr>
          <w:rFonts w:ascii="黑体" w:eastAsia="黑体" w:hAnsi="黑体"/>
          <w:sz w:val="30"/>
          <w:szCs w:val="30"/>
        </w:rPr>
      </w:pPr>
      <w:r w:rsidRPr="005B5BF4">
        <w:rPr>
          <w:rFonts w:ascii="黑体" w:eastAsia="黑体" w:hAnsi="黑体" w:hint="eastAsia"/>
          <w:sz w:val="30"/>
          <w:szCs w:val="30"/>
        </w:rPr>
        <w:t>16.义务教育学校设点布局和建设机制研究</w:t>
      </w:r>
    </w:p>
    <w:p w14:paraId="5716E74A" w14:textId="77777777" w:rsidR="009E0318" w:rsidRPr="005B5BF4" w:rsidRDefault="009E0318" w:rsidP="009E0318">
      <w:pPr>
        <w:spacing w:line="540" w:lineRule="exact"/>
        <w:ind w:firstLineChars="200" w:firstLine="600"/>
        <w:rPr>
          <w:rFonts w:ascii="仿宋_GB2312" w:eastAsia="仿宋_GB2312"/>
          <w:sz w:val="30"/>
          <w:szCs w:val="30"/>
        </w:rPr>
      </w:pPr>
      <w:r w:rsidRPr="005B5BF4">
        <w:rPr>
          <w:rFonts w:ascii="仿宋_GB2312" w:eastAsia="仿宋_GB2312" w:hint="eastAsia"/>
          <w:sz w:val="30"/>
          <w:szCs w:val="30"/>
        </w:rPr>
        <w:t>在梳理调研本市相关政策、标准、数据基础上，提出义务教育学校设点布局和建设机制建议。</w:t>
      </w:r>
    </w:p>
    <w:p w14:paraId="24B3D3DB" w14:textId="77777777" w:rsidR="009E0318" w:rsidRPr="005B5BF4" w:rsidRDefault="009E0318" w:rsidP="009E0318">
      <w:pPr>
        <w:spacing w:line="540" w:lineRule="exact"/>
        <w:ind w:firstLineChars="200" w:firstLine="600"/>
        <w:rPr>
          <w:rFonts w:ascii="黑体" w:eastAsia="黑体" w:hAnsi="黑体"/>
          <w:sz w:val="30"/>
          <w:szCs w:val="30"/>
        </w:rPr>
      </w:pPr>
      <w:r w:rsidRPr="005B5BF4">
        <w:rPr>
          <w:rFonts w:ascii="黑体" w:eastAsia="黑体" w:hAnsi="黑体" w:hint="eastAsia"/>
          <w:sz w:val="30"/>
          <w:szCs w:val="30"/>
        </w:rPr>
        <w:t>17.上海市基础教育经费投入保障机制研究</w:t>
      </w:r>
    </w:p>
    <w:p w14:paraId="21D34776" w14:textId="77777777" w:rsidR="009E0318" w:rsidRPr="005B5BF4" w:rsidRDefault="009E0318" w:rsidP="009E0318">
      <w:pPr>
        <w:spacing w:line="540" w:lineRule="exact"/>
        <w:ind w:firstLineChars="200" w:firstLine="600"/>
        <w:rPr>
          <w:rFonts w:ascii="仿宋_GB2312" w:eastAsia="仿宋_GB2312"/>
          <w:sz w:val="30"/>
          <w:szCs w:val="30"/>
        </w:rPr>
      </w:pPr>
      <w:r w:rsidRPr="005B5BF4">
        <w:rPr>
          <w:rFonts w:ascii="仿宋_GB2312" w:eastAsia="仿宋_GB2312" w:hint="eastAsia"/>
          <w:sz w:val="30"/>
          <w:szCs w:val="30"/>
        </w:rPr>
        <w:t>聚焦上海基础教育经费投入保障机制，优化政府在公共教育服务中的投入机制，为上海教育现代化2035建设目标的实现提供经费保障和支撑。</w:t>
      </w:r>
    </w:p>
    <w:p w14:paraId="4169379C" w14:textId="77777777" w:rsidR="009E0318" w:rsidRPr="005B5BF4" w:rsidRDefault="009E0318" w:rsidP="009E0318">
      <w:pPr>
        <w:spacing w:line="540" w:lineRule="exact"/>
        <w:ind w:firstLineChars="200" w:firstLine="600"/>
        <w:rPr>
          <w:rFonts w:ascii="黑体" w:eastAsia="黑体" w:hAnsi="黑体"/>
          <w:sz w:val="30"/>
          <w:szCs w:val="30"/>
        </w:rPr>
      </w:pPr>
      <w:r w:rsidRPr="005B5BF4">
        <w:rPr>
          <w:rFonts w:ascii="黑体" w:eastAsia="黑体" w:hAnsi="黑体" w:hint="eastAsia"/>
          <w:sz w:val="30"/>
          <w:szCs w:val="30"/>
        </w:rPr>
        <w:t>18.区级教育督导体制机制改革实践研究</w:t>
      </w:r>
    </w:p>
    <w:p w14:paraId="7C8728EB" w14:textId="77777777" w:rsidR="009E0318" w:rsidRPr="005B5BF4" w:rsidRDefault="009E0318" w:rsidP="009E0318">
      <w:pPr>
        <w:spacing w:line="540" w:lineRule="exact"/>
        <w:ind w:firstLineChars="200" w:firstLine="600"/>
        <w:rPr>
          <w:rFonts w:ascii="仿宋_GB2312" w:eastAsia="仿宋_GB2312"/>
          <w:sz w:val="30"/>
          <w:szCs w:val="30"/>
        </w:rPr>
      </w:pPr>
      <w:r w:rsidRPr="005B5BF4">
        <w:rPr>
          <w:rFonts w:ascii="仿宋_GB2312" w:eastAsia="仿宋_GB2312" w:hint="eastAsia"/>
          <w:sz w:val="30"/>
          <w:szCs w:val="30"/>
        </w:rPr>
        <w:t>从区级教育督导机构建设、学校督导标准体系等方面开展实践研究，探索基于科学理论支撑的区域教育督导改革新模式。</w:t>
      </w:r>
    </w:p>
    <w:p w14:paraId="6839C9FC" w14:textId="77777777" w:rsidR="009E0318" w:rsidRPr="005B5BF4" w:rsidRDefault="009E0318" w:rsidP="009E0318">
      <w:pPr>
        <w:spacing w:line="540" w:lineRule="exact"/>
        <w:ind w:firstLineChars="200" w:firstLine="600"/>
        <w:rPr>
          <w:rFonts w:ascii="黑体" w:eastAsia="黑体" w:hAnsi="黑体"/>
          <w:sz w:val="30"/>
          <w:szCs w:val="30"/>
        </w:rPr>
      </w:pPr>
      <w:r w:rsidRPr="005B5BF4">
        <w:rPr>
          <w:rFonts w:ascii="黑体" w:eastAsia="黑体" w:hAnsi="黑体" w:hint="eastAsia"/>
          <w:sz w:val="30"/>
          <w:szCs w:val="30"/>
        </w:rPr>
        <w:lastRenderedPageBreak/>
        <w:t>19.义务教育深化创新创造教育的实践研究</w:t>
      </w:r>
    </w:p>
    <w:p w14:paraId="0C06CA40" w14:textId="77777777" w:rsidR="009E0318" w:rsidRPr="005B5BF4" w:rsidRDefault="009E0318" w:rsidP="009E0318">
      <w:pPr>
        <w:spacing w:line="540" w:lineRule="exact"/>
        <w:ind w:firstLineChars="200" w:firstLine="600"/>
        <w:rPr>
          <w:rFonts w:ascii="仿宋_GB2312" w:eastAsia="仿宋_GB2312"/>
          <w:sz w:val="30"/>
          <w:szCs w:val="30"/>
        </w:rPr>
      </w:pPr>
      <w:r w:rsidRPr="005B5BF4">
        <w:rPr>
          <w:rFonts w:ascii="仿宋_GB2312" w:eastAsia="仿宋_GB2312" w:hint="eastAsia"/>
          <w:sz w:val="30"/>
          <w:szCs w:val="30"/>
        </w:rPr>
        <w:t>为促进义务教育提质增效，鼓励和支持科研机构、教研部门、义务教育学校等开展深化创新创造教育的实践研究。</w:t>
      </w:r>
    </w:p>
    <w:p w14:paraId="7B89BCD5" w14:textId="77777777" w:rsidR="009E0318" w:rsidRPr="005B5BF4" w:rsidRDefault="009E0318" w:rsidP="009E0318">
      <w:pPr>
        <w:spacing w:line="540" w:lineRule="exact"/>
        <w:ind w:firstLineChars="200" w:firstLine="600"/>
        <w:rPr>
          <w:rFonts w:ascii="黑体" w:eastAsia="黑体" w:hAnsi="黑体"/>
          <w:sz w:val="30"/>
          <w:szCs w:val="30"/>
        </w:rPr>
      </w:pPr>
      <w:r w:rsidRPr="005B5BF4">
        <w:rPr>
          <w:rFonts w:ascii="黑体" w:eastAsia="黑体" w:hAnsi="黑体" w:hint="eastAsia"/>
          <w:sz w:val="30"/>
          <w:szCs w:val="30"/>
        </w:rPr>
        <w:t>20.多样化背景下普通高中优质特色发展研究</w:t>
      </w:r>
    </w:p>
    <w:p w14:paraId="6E1E316F" w14:textId="77777777" w:rsidR="009E0318" w:rsidRPr="005B5BF4" w:rsidRDefault="009E0318" w:rsidP="009E0318">
      <w:pPr>
        <w:spacing w:line="540" w:lineRule="exact"/>
        <w:ind w:firstLineChars="200" w:firstLine="600"/>
        <w:rPr>
          <w:rFonts w:ascii="仿宋_GB2312" w:eastAsia="仿宋_GB2312"/>
          <w:sz w:val="30"/>
          <w:szCs w:val="30"/>
        </w:rPr>
      </w:pPr>
      <w:r w:rsidRPr="005B5BF4">
        <w:rPr>
          <w:rFonts w:ascii="仿宋_GB2312" w:eastAsia="仿宋_GB2312" w:hint="eastAsia"/>
          <w:sz w:val="30"/>
          <w:szCs w:val="30"/>
        </w:rPr>
        <w:t>在继续推进特色高中创建项目的同时，加强对多样化背景下普通高中优质特色发展的研究。</w:t>
      </w:r>
    </w:p>
    <w:p w14:paraId="175B6B7C" w14:textId="77777777" w:rsidR="009E0318" w:rsidRPr="005B5BF4" w:rsidRDefault="009E0318" w:rsidP="009E0318">
      <w:pPr>
        <w:spacing w:line="540" w:lineRule="exact"/>
        <w:ind w:firstLineChars="200" w:firstLine="600"/>
        <w:rPr>
          <w:rFonts w:ascii="黑体" w:eastAsia="黑体" w:hAnsi="黑体"/>
          <w:sz w:val="30"/>
          <w:szCs w:val="30"/>
        </w:rPr>
      </w:pPr>
      <w:r w:rsidRPr="005B5BF4">
        <w:rPr>
          <w:rFonts w:ascii="黑体" w:eastAsia="黑体" w:hAnsi="黑体" w:hint="eastAsia"/>
          <w:sz w:val="30"/>
          <w:szCs w:val="30"/>
        </w:rPr>
        <w:t>21.上海教育财政投入结构优化研究</w:t>
      </w:r>
    </w:p>
    <w:p w14:paraId="293726C6" w14:textId="77777777" w:rsidR="009E0318" w:rsidRPr="005B5BF4" w:rsidRDefault="009E0318" w:rsidP="009E0318">
      <w:pPr>
        <w:spacing w:line="540" w:lineRule="exact"/>
        <w:ind w:firstLineChars="200" w:firstLine="600"/>
        <w:rPr>
          <w:rFonts w:ascii="仿宋_GB2312" w:eastAsia="仿宋_GB2312"/>
          <w:sz w:val="30"/>
          <w:szCs w:val="30"/>
        </w:rPr>
      </w:pPr>
      <w:r w:rsidRPr="005B5BF4">
        <w:rPr>
          <w:rFonts w:ascii="仿宋_GB2312" w:eastAsia="仿宋_GB2312" w:hint="eastAsia"/>
          <w:sz w:val="30"/>
          <w:szCs w:val="30"/>
        </w:rPr>
        <w:t>进一步优化各级教育财政投入结构比例，包括引导各级单位加大对教育内涵建设的投入等，完善非义务教育培养成本合理分担机制等。</w:t>
      </w:r>
    </w:p>
    <w:p w14:paraId="43D752A5" w14:textId="77777777" w:rsidR="009E0318" w:rsidRPr="005B5BF4" w:rsidRDefault="009E0318" w:rsidP="009E0318">
      <w:pPr>
        <w:spacing w:line="540" w:lineRule="exact"/>
        <w:ind w:firstLineChars="200" w:firstLine="600"/>
        <w:rPr>
          <w:rFonts w:ascii="黑体" w:eastAsia="黑体" w:hAnsi="黑体"/>
          <w:sz w:val="30"/>
          <w:szCs w:val="30"/>
        </w:rPr>
      </w:pPr>
      <w:r w:rsidRPr="005B5BF4">
        <w:rPr>
          <w:rFonts w:ascii="黑体" w:eastAsia="黑体" w:hAnsi="黑体" w:hint="eastAsia"/>
          <w:sz w:val="30"/>
          <w:szCs w:val="30"/>
        </w:rPr>
        <w:t>22.新时代劳动教育融入人才培养的机制研究</w:t>
      </w:r>
    </w:p>
    <w:p w14:paraId="368A602E" w14:textId="77777777" w:rsidR="009E0318" w:rsidRPr="005B5BF4" w:rsidRDefault="009E0318" w:rsidP="009E0318">
      <w:pPr>
        <w:spacing w:line="540" w:lineRule="exact"/>
        <w:ind w:firstLineChars="200" w:firstLine="600"/>
        <w:rPr>
          <w:rFonts w:ascii="仿宋_GB2312" w:eastAsia="仿宋_GB2312"/>
          <w:sz w:val="30"/>
          <w:szCs w:val="30"/>
        </w:rPr>
      </w:pPr>
      <w:r w:rsidRPr="005B5BF4">
        <w:rPr>
          <w:rFonts w:ascii="仿宋_GB2312" w:eastAsia="仿宋_GB2312" w:hint="eastAsia"/>
          <w:sz w:val="30"/>
          <w:szCs w:val="30"/>
        </w:rPr>
        <w:t>深入研究劳动教育的观念、目标、过程、评价，构建劳动教育体系，为发挥劳动教育在树德、增智、强体、育美中的作用提供理论支撑。</w:t>
      </w:r>
    </w:p>
    <w:p w14:paraId="75988F30" w14:textId="77777777" w:rsidR="009E0318" w:rsidRPr="005B5BF4" w:rsidRDefault="009E0318" w:rsidP="009E0318">
      <w:pPr>
        <w:spacing w:line="540" w:lineRule="exact"/>
        <w:ind w:firstLineChars="200" w:firstLine="600"/>
        <w:rPr>
          <w:rFonts w:ascii="黑体" w:eastAsia="黑体" w:hAnsi="黑体"/>
          <w:sz w:val="30"/>
          <w:szCs w:val="30"/>
        </w:rPr>
      </w:pPr>
      <w:r w:rsidRPr="005B5BF4">
        <w:rPr>
          <w:rFonts w:ascii="黑体" w:eastAsia="黑体" w:hAnsi="黑体" w:hint="eastAsia"/>
          <w:sz w:val="30"/>
          <w:szCs w:val="30"/>
        </w:rPr>
        <w:t>23.提升教育督导权威性的理论探索与实践路径研究</w:t>
      </w:r>
    </w:p>
    <w:p w14:paraId="78BA1367" w14:textId="77777777" w:rsidR="009E0318" w:rsidRPr="005B5BF4" w:rsidRDefault="009E0318" w:rsidP="009E0318">
      <w:pPr>
        <w:spacing w:line="540" w:lineRule="exact"/>
        <w:ind w:firstLineChars="200" w:firstLine="600"/>
        <w:rPr>
          <w:rFonts w:ascii="仿宋_GB2312" w:eastAsia="仿宋_GB2312"/>
          <w:sz w:val="30"/>
          <w:szCs w:val="30"/>
        </w:rPr>
      </w:pPr>
      <w:r w:rsidRPr="005B5BF4">
        <w:rPr>
          <w:rFonts w:ascii="仿宋_GB2312" w:eastAsia="仿宋_GB2312" w:hint="eastAsia"/>
          <w:sz w:val="30"/>
          <w:szCs w:val="30"/>
        </w:rPr>
        <w:t>从监管制度、政策效力等多层面对我国教育督导权威性问题进行理论探讨，从制度改革等方面探索新时代教育治理视野中教育督导权威性提升的路径选择。</w:t>
      </w:r>
    </w:p>
    <w:p w14:paraId="15875713" w14:textId="77777777" w:rsidR="009E0318" w:rsidRPr="005B5BF4" w:rsidRDefault="009E0318" w:rsidP="009E0318">
      <w:pPr>
        <w:spacing w:line="540" w:lineRule="exact"/>
        <w:ind w:firstLineChars="200" w:firstLine="600"/>
        <w:rPr>
          <w:rFonts w:ascii="黑体" w:eastAsia="黑体" w:hAnsi="黑体"/>
          <w:sz w:val="30"/>
          <w:szCs w:val="30"/>
        </w:rPr>
      </w:pPr>
      <w:r w:rsidRPr="005B5BF4">
        <w:rPr>
          <w:rFonts w:ascii="黑体" w:eastAsia="黑体" w:hAnsi="黑体" w:hint="eastAsia"/>
          <w:sz w:val="30"/>
          <w:szCs w:val="30"/>
        </w:rPr>
        <w:t>24.营利性民办学校监督管理机制研究</w:t>
      </w:r>
    </w:p>
    <w:p w14:paraId="042422BD" w14:textId="77777777" w:rsidR="009E0318" w:rsidRPr="005B5BF4" w:rsidRDefault="009E0318" w:rsidP="009E0318">
      <w:pPr>
        <w:spacing w:line="540" w:lineRule="exact"/>
        <w:ind w:firstLineChars="200" w:firstLine="600"/>
        <w:rPr>
          <w:rFonts w:ascii="仿宋_GB2312" w:eastAsia="仿宋_GB2312"/>
          <w:sz w:val="30"/>
          <w:szCs w:val="30"/>
        </w:rPr>
      </w:pPr>
      <w:r w:rsidRPr="005B5BF4">
        <w:rPr>
          <w:rFonts w:ascii="仿宋_GB2312" w:eastAsia="仿宋_GB2312" w:hint="eastAsia"/>
          <w:sz w:val="30"/>
          <w:szCs w:val="30"/>
        </w:rPr>
        <w:t>针对营利性民办学校办学管理的实际要求，围绕营利性民办学校内、外部办学管理涉及的治理结构、制度建设、监督管理等开展深入研究，提出相关建议。</w:t>
      </w:r>
    </w:p>
    <w:p w14:paraId="79554DED" w14:textId="77777777" w:rsidR="009E0318" w:rsidRPr="005B5BF4" w:rsidRDefault="009E0318" w:rsidP="009E0318">
      <w:pPr>
        <w:spacing w:line="540" w:lineRule="exact"/>
        <w:ind w:firstLineChars="200" w:firstLine="600"/>
        <w:rPr>
          <w:rFonts w:ascii="黑体" w:eastAsia="黑体" w:hAnsi="黑体"/>
          <w:sz w:val="30"/>
          <w:szCs w:val="30"/>
        </w:rPr>
      </w:pPr>
      <w:r w:rsidRPr="005B5BF4">
        <w:rPr>
          <w:rFonts w:ascii="黑体" w:eastAsia="黑体" w:hAnsi="黑体" w:hint="eastAsia"/>
          <w:sz w:val="30"/>
          <w:szCs w:val="30"/>
        </w:rPr>
        <w:t>25.推进学生体育素养提升的理论和实践研究</w:t>
      </w:r>
    </w:p>
    <w:p w14:paraId="589B6FD0" w14:textId="77777777" w:rsidR="009E0318" w:rsidRPr="005B5BF4" w:rsidRDefault="009E0318" w:rsidP="009E0318">
      <w:pPr>
        <w:spacing w:line="540" w:lineRule="exact"/>
        <w:ind w:firstLineChars="200" w:firstLine="600"/>
        <w:rPr>
          <w:rFonts w:ascii="仿宋_GB2312" w:eastAsia="仿宋_GB2312"/>
          <w:sz w:val="30"/>
          <w:szCs w:val="30"/>
        </w:rPr>
      </w:pPr>
      <w:r w:rsidRPr="005B5BF4">
        <w:rPr>
          <w:rFonts w:ascii="仿宋_GB2312" w:eastAsia="仿宋_GB2312" w:hint="eastAsia"/>
          <w:sz w:val="30"/>
          <w:szCs w:val="30"/>
        </w:rPr>
        <w:t>发挥课程基础性作用，科学开展运动训练，建设高水平体育师</w:t>
      </w:r>
      <w:r w:rsidRPr="005B5BF4">
        <w:rPr>
          <w:rFonts w:ascii="仿宋_GB2312" w:eastAsia="仿宋_GB2312" w:hint="eastAsia"/>
          <w:sz w:val="30"/>
          <w:szCs w:val="30"/>
        </w:rPr>
        <w:lastRenderedPageBreak/>
        <w:t>资队伍，完善激励评价机制，强化场地设施保障，探索利用校外资源。</w:t>
      </w:r>
    </w:p>
    <w:p w14:paraId="5E1D5BFF" w14:textId="77777777" w:rsidR="009E0318" w:rsidRPr="005B5BF4" w:rsidRDefault="009E0318" w:rsidP="009E0318">
      <w:pPr>
        <w:spacing w:line="540" w:lineRule="exact"/>
        <w:ind w:firstLineChars="200" w:firstLine="600"/>
        <w:rPr>
          <w:rFonts w:ascii="黑体" w:eastAsia="黑体" w:hAnsi="黑体"/>
          <w:sz w:val="30"/>
          <w:szCs w:val="30"/>
        </w:rPr>
      </w:pPr>
      <w:r w:rsidRPr="005B5BF4">
        <w:rPr>
          <w:rFonts w:ascii="黑体" w:eastAsia="黑体" w:hAnsi="黑体" w:hint="eastAsia"/>
          <w:sz w:val="30"/>
          <w:szCs w:val="30"/>
        </w:rPr>
        <w:t>26.全面加强学生艺术教育的理论和实践研究</w:t>
      </w:r>
    </w:p>
    <w:p w14:paraId="275F32E2" w14:textId="77777777" w:rsidR="009E0318" w:rsidRPr="005B5BF4" w:rsidRDefault="009E0318" w:rsidP="009E0318">
      <w:pPr>
        <w:spacing w:line="540" w:lineRule="exact"/>
        <w:ind w:firstLineChars="200" w:firstLine="600"/>
        <w:rPr>
          <w:rFonts w:ascii="仿宋_GB2312" w:eastAsia="仿宋_GB2312"/>
          <w:sz w:val="30"/>
          <w:szCs w:val="30"/>
        </w:rPr>
      </w:pPr>
      <w:r w:rsidRPr="005B5BF4">
        <w:rPr>
          <w:rFonts w:ascii="仿宋_GB2312" w:eastAsia="仿宋_GB2312" w:hint="eastAsia"/>
          <w:sz w:val="30"/>
          <w:szCs w:val="30"/>
        </w:rPr>
        <w:t>发挥课程基础性作用，科学开展排练，建设高水平艺术师资队伍，完善激励评价机制，强化场地设施保障，探索利用校外资源。</w:t>
      </w:r>
    </w:p>
    <w:p w14:paraId="0A2FDB80" w14:textId="77777777" w:rsidR="009E0318" w:rsidRPr="005B5BF4" w:rsidRDefault="009E0318" w:rsidP="009E0318">
      <w:pPr>
        <w:spacing w:line="540" w:lineRule="exact"/>
        <w:ind w:firstLineChars="200" w:firstLine="600"/>
        <w:rPr>
          <w:rFonts w:ascii="黑体" w:eastAsia="黑体" w:hAnsi="黑体"/>
          <w:sz w:val="30"/>
          <w:szCs w:val="30"/>
        </w:rPr>
      </w:pPr>
      <w:r w:rsidRPr="005B5BF4">
        <w:rPr>
          <w:rFonts w:ascii="黑体" w:eastAsia="黑体" w:hAnsi="黑体" w:hint="eastAsia"/>
          <w:sz w:val="30"/>
          <w:szCs w:val="30"/>
        </w:rPr>
        <w:t>27.基于因病缺勤缺课网络直报系统的上海学校传染病预警模型研究</w:t>
      </w:r>
    </w:p>
    <w:p w14:paraId="69047758" w14:textId="77777777" w:rsidR="009E0318" w:rsidRPr="005B5BF4" w:rsidRDefault="009E0318" w:rsidP="009E0318">
      <w:pPr>
        <w:spacing w:line="540" w:lineRule="exact"/>
        <w:ind w:firstLineChars="200" w:firstLine="600"/>
        <w:rPr>
          <w:rFonts w:ascii="仿宋_GB2312" w:eastAsia="仿宋_GB2312"/>
          <w:sz w:val="30"/>
          <w:szCs w:val="30"/>
        </w:rPr>
      </w:pPr>
      <w:r w:rsidRPr="005B5BF4">
        <w:rPr>
          <w:rFonts w:ascii="仿宋_GB2312" w:eastAsia="仿宋_GB2312" w:hint="eastAsia"/>
          <w:sz w:val="30"/>
          <w:szCs w:val="30"/>
        </w:rPr>
        <w:t>主要研究学校传染病的影响因素分析，预警模型的建立与验证等，完善学校卫生安全保障和管理机制，加强学生健康宣教、健康促进等工作。</w:t>
      </w:r>
    </w:p>
    <w:p w14:paraId="6B634D7F" w14:textId="77777777" w:rsidR="009E0318" w:rsidRPr="005B5BF4" w:rsidRDefault="009E0318" w:rsidP="009E0318">
      <w:pPr>
        <w:spacing w:line="540" w:lineRule="exact"/>
        <w:ind w:firstLineChars="200" w:firstLine="600"/>
        <w:rPr>
          <w:rFonts w:ascii="黑体" w:eastAsia="黑体" w:hAnsi="黑体"/>
          <w:sz w:val="30"/>
          <w:szCs w:val="30"/>
        </w:rPr>
      </w:pPr>
      <w:r w:rsidRPr="005B5BF4">
        <w:rPr>
          <w:rFonts w:ascii="黑体" w:eastAsia="黑体" w:hAnsi="黑体" w:hint="eastAsia"/>
          <w:sz w:val="30"/>
          <w:szCs w:val="30"/>
        </w:rPr>
        <w:t>28.世界发达城市教材管理政策的比较研究</w:t>
      </w:r>
    </w:p>
    <w:p w14:paraId="5BA0FBDE" w14:textId="77777777" w:rsidR="009E0318" w:rsidRPr="005B5BF4" w:rsidRDefault="009E0318" w:rsidP="009E0318">
      <w:pPr>
        <w:spacing w:line="540" w:lineRule="exact"/>
        <w:ind w:firstLineChars="200" w:firstLine="600"/>
        <w:rPr>
          <w:rFonts w:ascii="仿宋_GB2312" w:eastAsia="仿宋_GB2312"/>
          <w:sz w:val="30"/>
          <w:szCs w:val="30"/>
        </w:rPr>
      </w:pPr>
      <w:r w:rsidRPr="005B5BF4">
        <w:rPr>
          <w:rFonts w:ascii="仿宋_GB2312" w:eastAsia="仿宋_GB2312" w:hint="eastAsia"/>
          <w:sz w:val="30"/>
          <w:szCs w:val="30"/>
        </w:rPr>
        <w:t>聚焦国际发达城市教材管理体系、主要经验和典型案例、管理政策的未来趋势预测三方面，为上海教材管理与世界发达城市教材管理全面对接。</w:t>
      </w:r>
    </w:p>
    <w:p w14:paraId="49EB61DE" w14:textId="77777777" w:rsidR="009E0318" w:rsidRPr="005B5BF4" w:rsidRDefault="009E0318" w:rsidP="009E0318">
      <w:pPr>
        <w:spacing w:line="540" w:lineRule="exact"/>
        <w:ind w:firstLineChars="200" w:firstLine="600"/>
        <w:rPr>
          <w:rFonts w:ascii="黑体" w:eastAsia="黑体" w:hAnsi="黑体"/>
          <w:sz w:val="30"/>
          <w:szCs w:val="30"/>
        </w:rPr>
      </w:pPr>
      <w:r w:rsidRPr="005B5BF4">
        <w:rPr>
          <w:rFonts w:ascii="黑体" w:eastAsia="黑体" w:hAnsi="黑体" w:hint="eastAsia"/>
          <w:sz w:val="30"/>
          <w:szCs w:val="30"/>
        </w:rPr>
        <w:t>29.城市语言规划视角下上海市语言文字监测与评估体系构建研究</w:t>
      </w:r>
    </w:p>
    <w:p w14:paraId="661662E7" w14:textId="77777777" w:rsidR="009E0318" w:rsidRPr="005B5BF4" w:rsidRDefault="009E0318" w:rsidP="009E0318">
      <w:pPr>
        <w:spacing w:line="540" w:lineRule="exact"/>
        <w:ind w:firstLineChars="200" w:firstLine="600"/>
        <w:rPr>
          <w:rFonts w:ascii="仿宋_GB2312" w:eastAsia="仿宋_GB2312"/>
          <w:sz w:val="30"/>
          <w:szCs w:val="30"/>
        </w:rPr>
      </w:pPr>
      <w:r w:rsidRPr="005B5BF4">
        <w:rPr>
          <w:rFonts w:ascii="仿宋_GB2312" w:eastAsia="仿宋_GB2312" w:hint="eastAsia"/>
          <w:sz w:val="30"/>
          <w:szCs w:val="30"/>
        </w:rPr>
        <w:t>结合上海城市规划战略定位及语言文字规划总体要求，完善语言文字的监测和评估机制。</w:t>
      </w:r>
    </w:p>
    <w:p w14:paraId="03DD2F48" w14:textId="77777777" w:rsidR="009E0318" w:rsidRPr="005B5BF4" w:rsidRDefault="009E0318" w:rsidP="009E0318">
      <w:pPr>
        <w:spacing w:line="540" w:lineRule="exact"/>
        <w:ind w:firstLineChars="200" w:firstLine="600"/>
        <w:rPr>
          <w:rFonts w:ascii="黑体" w:eastAsia="黑体" w:hAnsi="黑体"/>
          <w:sz w:val="30"/>
          <w:szCs w:val="30"/>
        </w:rPr>
      </w:pPr>
      <w:r w:rsidRPr="005B5BF4">
        <w:rPr>
          <w:rFonts w:ascii="黑体" w:eastAsia="黑体" w:hAnsi="黑体" w:hint="eastAsia"/>
          <w:sz w:val="30"/>
          <w:szCs w:val="30"/>
        </w:rPr>
        <w:t>30.本市教育系统内审管理相关规定政策研究</w:t>
      </w:r>
    </w:p>
    <w:p w14:paraId="576B9E31" w14:textId="77777777" w:rsidR="009E0318" w:rsidRPr="005B5BF4" w:rsidRDefault="009E0318" w:rsidP="009E0318">
      <w:pPr>
        <w:spacing w:line="540" w:lineRule="exact"/>
        <w:ind w:firstLineChars="200" w:firstLine="600"/>
        <w:rPr>
          <w:rFonts w:ascii="仿宋_GB2312" w:eastAsia="仿宋_GB2312"/>
          <w:sz w:val="30"/>
          <w:szCs w:val="30"/>
        </w:rPr>
      </w:pPr>
      <w:r w:rsidRPr="005B5BF4">
        <w:rPr>
          <w:rFonts w:ascii="仿宋_GB2312" w:eastAsia="仿宋_GB2312" w:hint="eastAsia"/>
          <w:sz w:val="30"/>
          <w:szCs w:val="30"/>
        </w:rPr>
        <w:t>根据国家有关最新规定，结合实际，研究制定本市教育系统内审管理规定，建立健全内审制度，进一步发挥内审作用，确保国家关于内审的有关要求落地落实。</w:t>
      </w:r>
    </w:p>
    <w:p w14:paraId="56A0B11D" w14:textId="77777777" w:rsidR="009E0318" w:rsidRPr="005B5BF4" w:rsidRDefault="009E0318" w:rsidP="009E0318">
      <w:pPr>
        <w:spacing w:line="540" w:lineRule="exact"/>
        <w:ind w:firstLineChars="200" w:firstLine="600"/>
        <w:rPr>
          <w:rFonts w:ascii="黑体" w:eastAsia="黑体" w:hAnsi="黑体"/>
          <w:sz w:val="30"/>
          <w:szCs w:val="30"/>
        </w:rPr>
      </w:pPr>
      <w:r w:rsidRPr="005B5BF4">
        <w:rPr>
          <w:rFonts w:ascii="黑体" w:eastAsia="黑体" w:hAnsi="黑体" w:hint="eastAsia"/>
          <w:sz w:val="30"/>
          <w:szCs w:val="30"/>
        </w:rPr>
        <w:t>31.人工智能+教育的理论与实践研究</w:t>
      </w:r>
    </w:p>
    <w:p w14:paraId="6DB79447" w14:textId="77777777" w:rsidR="009E0318" w:rsidRPr="005B5BF4" w:rsidRDefault="009E0318" w:rsidP="009E0318">
      <w:pPr>
        <w:spacing w:line="540" w:lineRule="exact"/>
        <w:ind w:firstLineChars="200" w:firstLine="600"/>
        <w:rPr>
          <w:rFonts w:ascii="仿宋_GB2312" w:eastAsia="仿宋_GB2312"/>
          <w:sz w:val="30"/>
          <w:szCs w:val="30"/>
        </w:rPr>
      </w:pPr>
      <w:r w:rsidRPr="005B5BF4">
        <w:rPr>
          <w:rFonts w:ascii="仿宋_GB2312" w:eastAsia="仿宋_GB2312" w:hint="eastAsia"/>
          <w:sz w:val="30"/>
          <w:szCs w:val="30"/>
        </w:rPr>
        <w:t>通过分析当前教育短板，探索人工智能技术如何运用其中并改</w:t>
      </w:r>
      <w:r w:rsidRPr="005B5BF4">
        <w:rPr>
          <w:rFonts w:ascii="仿宋_GB2312" w:eastAsia="仿宋_GB2312" w:hint="eastAsia"/>
          <w:sz w:val="30"/>
          <w:szCs w:val="30"/>
        </w:rPr>
        <w:lastRenderedPageBreak/>
        <w:t>善现状，并探索由此带来的技术风险、伦理风险是否能够有效化解或控制等。</w:t>
      </w:r>
    </w:p>
    <w:p w14:paraId="36C05377" w14:textId="77777777" w:rsidR="009E0318" w:rsidRPr="005B5BF4" w:rsidRDefault="009E0318" w:rsidP="009E0318">
      <w:pPr>
        <w:spacing w:line="540" w:lineRule="exact"/>
        <w:ind w:firstLineChars="200" w:firstLine="600"/>
        <w:rPr>
          <w:rFonts w:ascii="黑体" w:eastAsia="黑体" w:hAnsi="黑体"/>
          <w:sz w:val="30"/>
          <w:szCs w:val="30"/>
        </w:rPr>
      </w:pPr>
      <w:r w:rsidRPr="005B5BF4">
        <w:rPr>
          <w:rFonts w:ascii="黑体" w:eastAsia="黑体" w:hAnsi="黑体" w:hint="eastAsia"/>
          <w:sz w:val="30"/>
          <w:szCs w:val="30"/>
        </w:rPr>
        <w:t>32.基于数据驱动的因材施教理论与实践研究</w:t>
      </w:r>
    </w:p>
    <w:p w14:paraId="0B4ED6D3" w14:textId="77777777" w:rsidR="009E0318" w:rsidRPr="005B5BF4" w:rsidRDefault="009E0318" w:rsidP="009E0318">
      <w:pPr>
        <w:spacing w:line="540" w:lineRule="exact"/>
        <w:ind w:firstLineChars="200" w:firstLine="600"/>
        <w:rPr>
          <w:rFonts w:ascii="仿宋_GB2312" w:eastAsia="仿宋_GB2312"/>
          <w:sz w:val="30"/>
          <w:szCs w:val="30"/>
        </w:rPr>
      </w:pPr>
      <w:r w:rsidRPr="005B5BF4">
        <w:rPr>
          <w:rFonts w:ascii="仿宋_GB2312" w:eastAsia="仿宋_GB2312" w:hint="eastAsia"/>
          <w:sz w:val="30"/>
          <w:szCs w:val="30"/>
        </w:rPr>
        <w:t>为切实驱动因材施教，深度剖析客观辨材、精准施教的内涵，建立教与学过程数据模型，明确教育数据库的构建模式和应用方向。</w:t>
      </w:r>
    </w:p>
    <w:p w14:paraId="6A9400EA" w14:textId="77777777" w:rsidR="006A6F2C" w:rsidRDefault="006A6F2C" w:rsidP="002A5625">
      <w:pPr>
        <w:tabs>
          <w:tab w:val="left" w:pos="7380"/>
          <w:tab w:val="left" w:pos="7560"/>
        </w:tabs>
        <w:spacing w:line="480" w:lineRule="exact"/>
        <w:ind w:right="361"/>
        <w:rPr>
          <w:rFonts w:ascii="仿宋_GB2312" w:eastAsia="仿宋_GB2312"/>
          <w:sz w:val="30"/>
          <w:szCs w:val="30"/>
        </w:rPr>
      </w:pPr>
    </w:p>
    <w:p w14:paraId="4AF40DEA" w14:textId="77777777" w:rsidR="009E0318" w:rsidRDefault="009E0318" w:rsidP="002A5625">
      <w:pPr>
        <w:tabs>
          <w:tab w:val="left" w:pos="7380"/>
          <w:tab w:val="left" w:pos="7560"/>
        </w:tabs>
        <w:spacing w:line="480" w:lineRule="exact"/>
        <w:ind w:right="361"/>
        <w:rPr>
          <w:rFonts w:ascii="仿宋_GB2312" w:eastAsia="仿宋_GB2312"/>
          <w:sz w:val="30"/>
          <w:szCs w:val="30"/>
        </w:rPr>
      </w:pPr>
    </w:p>
    <w:p w14:paraId="0FC69BFC" w14:textId="77777777" w:rsidR="009E0318" w:rsidRDefault="009E0318" w:rsidP="002A5625">
      <w:pPr>
        <w:tabs>
          <w:tab w:val="left" w:pos="7380"/>
          <w:tab w:val="left" w:pos="7560"/>
        </w:tabs>
        <w:spacing w:line="480" w:lineRule="exact"/>
        <w:ind w:right="361"/>
        <w:rPr>
          <w:rFonts w:ascii="仿宋_GB2312" w:eastAsia="仿宋_GB2312"/>
          <w:sz w:val="30"/>
          <w:szCs w:val="30"/>
        </w:rPr>
      </w:pPr>
    </w:p>
    <w:p w14:paraId="515ABB15" w14:textId="77777777" w:rsidR="009E0318" w:rsidRDefault="009E0318" w:rsidP="002A5625">
      <w:pPr>
        <w:tabs>
          <w:tab w:val="left" w:pos="7380"/>
          <w:tab w:val="left" w:pos="7560"/>
        </w:tabs>
        <w:spacing w:line="480" w:lineRule="exact"/>
        <w:ind w:right="361"/>
        <w:rPr>
          <w:rFonts w:ascii="仿宋_GB2312" w:eastAsia="仿宋_GB2312"/>
          <w:sz w:val="30"/>
          <w:szCs w:val="30"/>
        </w:rPr>
      </w:pPr>
    </w:p>
    <w:p w14:paraId="20C7F8BC" w14:textId="77777777" w:rsidR="009E0318" w:rsidRDefault="009E0318" w:rsidP="002A5625">
      <w:pPr>
        <w:tabs>
          <w:tab w:val="left" w:pos="7380"/>
          <w:tab w:val="left" w:pos="7560"/>
        </w:tabs>
        <w:spacing w:line="480" w:lineRule="exact"/>
        <w:ind w:right="361"/>
        <w:rPr>
          <w:rFonts w:ascii="仿宋_GB2312" w:eastAsia="仿宋_GB2312"/>
          <w:sz w:val="30"/>
          <w:szCs w:val="30"/>
        </w:rPr>
      </w:pPr>
    </w:p>
    <w:p w14:paraId="329E118D" w14:textId="77777777" w:rsidR="009E0318" w:rsidRDefault="009E0318" w:rsidP="002A5625">
      <w:pPr>
        <w:tabs>
          <w:tab w:val="left" w:pos="7380"/>
          <w:tab w:val="left" w:pos="7560"/>
        </w:tabs>
        <w:spacing w:line="480" w:lineRule="exact"/>
        <w:ind w:right="361"/>
        <w:rPr>
          <w:rFonts w:ascii="仿宋_GB2312" w:eastAsia="仿宋_GB2312"/>
          <w:sz w:val="30"/>
          <w:szCs w:val="30"/>
        </w:rPr>
      </w:pPr>
    </w:p>
    <w:p w14:paraId="75140C1C" w14:textId="77777777" w:rsidR="009E0318" w:rsidRDefault="009E0318" w:rsidP="002A5625">
      <w:pPr>
        <w:tabs>
          <w:tab w:val="left" w:pos="7380"/>
          <w:tab w:val="left" w:pos="7560"/>
        </w:tabs>
        <w:spacing w:line="480" w:lineRule="exact"/>
        <w:ind w:right="361"/>
        <w:rPr>
          <w:rFonts w:ascii="仿宋_GB2312" w:eastAsia="仿宋_GB2312"/>
          <w:sz w:val="30"/>
          <w:szCs w:val="30"/>
        </w:rPr>
      </w:pPr>
    </w:p>
    <w:p w14:paraId="1D218FBA" w14:textId="77777777" w:rsidR="009E0318" w:rsidRDefault="009E0318" w:rsidP="002A5625">
      <w:pPr>
        <w:tabs>
          <w:tab w:val="left" w:pos="7380"/>
          <w:tab w:val="left" w:pos="7560"/>
        </w:tabs>
        <w:spacing w:line="480" w:lineRule="exact"/>
        <w:ind w:right="361"/>
        <w:rPr>
          <w:rFonts w:ascii="仿宋_GB2312" w:eastAsia="仿宋_GB2312"/>
          <w:sz w:val="30"/>
          <w:szCs w:val="30"/>
        </w:rPr>
      </w:pPr>
    </w:p>
    <w:p w14:paraId="2B93884C" w14:textId="77777777" w:rsidR="009E0318" w:rsidRDefault="009E0318" w:rsidP="002A5625">
      <w:pPr>
        <w:tabs>
          <w:tab w:val="left" w:pos="7380"/>
          <w:tab w:val="left" w:pos="7560"/>
        </w:tabs>
        <w:spacing w:line="480" w:lineRule="exact"/>
        <w:ind w:right="361"/>
        <w:rPr>
          <w:rFonts w:ascii="仿宋_GB2312" w:eastAsia="仿宋_GB2312"/>
          <w:sz w:val="30"/>
          <w:szCs w:val="30"/>
        </w:rPr>
      </w:pPr>
    </w:p>
    <w:p w14:paraId="55E08827" w14:textId="77777777" w:rsidR="009E0318" w:rsidRDefault="009E0318" w:rsidP="002A5625">
      <w:pPr>
        <w:tabs>
          <w:tab w:val="left" w:pos="7380"/>
          <w:tab w:val="left" w:pos="7560"/>
        </w:tabs>
        <w:spacing w:line="480" w:lineRule="exact"/>
        <w:ind w:right="361"/>
        <w:rPr>
          <w:rFonts w:ascii="仿宋_GB2312" w:eastAsia="仿宋_GB2312"/>
          <w:sz w:val="30"/>
          <w:szCs w:val="30"/>
        </w:rPr>
      </w:pPr>
    </w:p>
    <w:p w14:paraId="21D41105" w14:textId="77777777" w:rsidR="009E0318" w:rsidRDefault="009E0318" w:rsidP="002A5625">
      <w:pPr>
        <w:tabs>
          <w:tab w:val="left" w:pos="7380"/>
          <w:tab w:val="left" w:pos="7560"/>
        </w:tabs>
        <w:spacing w:line="480" w:lineRule="exact"/>
        <w:ind w:right="361"/>
        <w:rPr>
          <w:rFonts w:ascii="仿宋_GB2312" w:eastAsia="仿宋_GB2312"/>
          <w:sz w:val="30"/>
          <w:szCs w:val="30"/>
        </w:rPr>
      </w:pPr>
    </w:p>
    <w:p w14:paraId="5F9D9FEA" w14:textId="77777777" w:rsidR="009E0318" w:rsidRDefault="009E0318" w:rsidP="002A5625">
      <w:pPr>
        <w:tabs>
          <w:tab w:val="left" w:pos="7380"/>
          <w:tab w:val="left" w:pos="7560"/>
        </w:tabs>
        <w:spacing w:line="480" w:lineRule="exact"/>
        <w:ind w:right="361"/>
        <w:rPr>
          <w:rFonts w:ascii="仿宋_GB2312" w:eastAsia="仿宋_GB2312"/>
          <w:sz w:val="30"/>
          <w:szCs w:val="30"/>
        </w:rPr>
      </w:pPr>
    </w:p>
    <w:p w14:paraId="3D0CCF91" w14:textId="77777777" w:rsidR="009E0318" w:rsidRDefault="009E0318" w:rsidP="002A5625">
      <w:pPr>
        <w:tabs>
          <w:tab w:val="left" w:pos="7380"/>
          <w:tab w:val="left" w:pos="7560"/>
        </w:tabs>
        <w:spacing w:line="480" w:lineRule="exact"/>
        <w:ind w:right="361"/>
        <w:rPr>
          <w:rFonts w:ascii="仿宋_GB2312" w:eastAsia="仿宋_GB2312"/>
          <w:sz w:val="30"/>
          <w:szCs w:val="30"/>
        </w:rPr>
      </w:pPr>
    </w:p>
    <w:p w14:paraId="2F83B54F" w14:textId="77777777" w:rsidR="009E0318" w:rsidRDefault="009E0318" w:rsidP="002A5625">
      <w:pPr>
        <w:tabs>
          <w:tab w:val="left" w:pos="7380"/>
          <w:tab w:val="left" w:pos="7560"/>
        </w:tabs>
        <w:spacing w:line="480" w:lineRule="exact"/>
        <w:ind w:right="361"/>
        <w:rPr>
          <w:rFonts w:ascii="仿宋_GB2312" w:eastAsia="仿宋_GB2312"/>
          <w:sz w:val="30"/>
          <w:szCs w:val="30"/>
        </w:rPr>
      </w:pPr>
    </w:p>
    <w:p w14:paraId="6ACF640D" w14:textId="77777777" w:rsidR="009E0318" w:rsidRDefault="009E0318" w:rsidP="002A5625">
      <w:pPr>
        <w:tabs>
          <w:tab w:val="left" w:pos="7380"/>
          <w:tab w:val="left" w:pos="7560"/>
        </w:tabs>
        <w:spacing w:line="480" w:lineRule="exact"/>
        <w:ind w:right="361"/>
        <w:rPr>
          <w:rFonts w:ascii="仿宋_GB2312" w:eastAsia="仿宋_GB2312"/>
          <w:sz w:val="30"/>
          <w:szCs w:val="30"/>
        </w:rPr>
      </w:pPr>
    </w:p>
    <w:p w14:paraId="313E2416" w14:textId="77777777" w:rsidR="009E0318" w:rsidRDefault="009E0318" w:rsidP="002A5625">
      <w:pPr>
        <w:tabs>
          <w:tab w:val="left" w:pos="7380"/>
          <w:tab w:val="left" w:pos="7560"/>
        </w:tabs>
        <w:spacing w:line="480" w:lineRule="exact"/>
        <w:ind w:right="361"/>
        <w:rPr>
          <w:rFonts w:ascii="仿宋_GB2312" w:eastAsia="仿宋_GB2312"/>
          <w:sz w:val="30"/>
          <w:szCs w:val="30"/>
        </w:rPr>
      </w:pPr>
    </w:p>
    <w:p w14:paraId="37FB200F" w14:textId="77777777" w:rsidR="009E0318" w:rsidRDefault="009E0318" w:rsidP="002A5625">
      <w:pPr>
        <w:tabs>
          <w:tab w:val="left" w:pos="7380"/>
          <w:tab w:val="left" w:pos="7560"/>
        </w:tabs>
        <w:spacing w:line="480" w:lineRule="exact"/>
        <w:ind w:right="361"/>
        <w:rPr>
          <w:rFonts w:ascii="仿宋_GB2312" w:eastAsia="仿宋_GB2312"/>
          <w:sz w:val="30"/>
          <w:szCs w:val="30"/>
        </w:rPr>
      </w:pPr>
    </w:p>
    <w:p w14:paraId="38099E8A" w14:textId="77777777" w:rsidR="009E0318" w:rsidRDefault="009E0318" w:rsidP="002A5625">
      <w:pPr>
        <w:tabs>
          <w:tab w:val="left" w:pos="7380"/>
          <w:tab w:val="left" w:pos="7560"/>
        </w:tabs>
        <w:spacing w:line="480" w:lineRule="exact"/>
        <w:ind w:right="361"/>
        <w:rPr>
          <w:rFonts w:ascii="仿宋_GB2312" w:eastAsia="仿宋_GB2312"/>
          <w:sz w:val="30"/>
          <w:szCs w:val="30"/>
        </w:rPr>
      </w:pPr>
    </w:p>
    <w:p w14:paraId="6413EBB9" w14:textId="77777777" w:rsidR="009E0318" w:rsidRDefault="009E0318" w:rsidP="002A5625">
      <w:pPr>
        <w:tabs>
          <w:tab w:val="left" w:pos="7380"/>
          <w:tab w:val="left" w:pos="7560"/>
        </w:tabs>
        <w:spacing w:line="480" w:lineRule="exact"/>
        <w:ind w:right="361"/>
        <w:rPr>
          <w:rFonts w:ascii="仿宋_GB2312" w:eastAsia="仿宋_GB2312"/>
          <w:sz w:val="30"/>
          <w:szCs w:val="30"/>
        </w:rPr>
      </w:pPr>
    </w:p>
    <w:p w14:paraId="6B46FF02" w14:textId="77777777" w:rsidR="009E0318" w:rsidRDefault="009E0318" w:rsidP="002A5625">
      <w:pPr>
        <w:tabs>
          <w:tab w:val="left" w:pos="7380"/>
          <w:tab w:val="left" w:pos="7560"/>
        </w:tabs>
        <w:spacing w:line="480" w:lineRule="exact"/>
        <w:ind w:right="361"/>
        <w:rPr>
          <w:rFonts w:ascii="仿宋_GB2312" w:eastAsia="仿宋_GB2312"/>
          <w:sz w:val="30"/>
          <w:szCs w:val="30"/>
        </w:rPr>
      </w:pPr>
    </w:p>
    <w:p w14:paraId="49C50375" w14:textId="77777777" w:rsidR="009E0318" w:rsidRPr="007F5F69" w:rsidRDefault="009E0318" w:rsidP="002A5625">
      <w:pPr>
        <w:tabs>
          <w:tab w:val="left" w:pos="7380"/>
          <w:tab w:val="left" w:pos="7560"/>
        </w:tabs>
        <w:spacing w:line="480" w:lineRule="exact"/>
        <w:ind w:right="361"/>
        <w:rPr>
          <w:rFonts w:ascii="仿宋_GB2312" w:eastAsia="仿宋_GB2312" w:hint="eastAsia"/>
          <w:sz w:val="30"/>
          <w:szCs w:val="30"/>
        </w:rPr>
      </w:pPr>
      <w:bookmarkStart w:id="0" w:name="_GoBack"/>
      <w:bookmarkEnd w:id="0"/>
    </w:p>
    <w:sectPr w:rsidR="009E0318" w:rsidRPr="007F5F69" w:rsidSect="002F592B">
      <w:footerReference w:type="default" r:id="rId7"/>
      <w:pgSz w:w="11906" w:h="16838" w:code="9"/>
      <w:pgMar w:top="2098" w:right="1508" w:bottom="1713" w:left="1520" w:header="851" w:footer="1418" w:gutter="57"/>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2D8E3F" w14:textId="77777777" w:rsidR="00F020F0" w:rsidRDefault="00F020F0">
      <w:r>
        <w:separator/>
      </w:r>
    </w:p>
  </w:endnote>
  <w:endnote w:type="continuationSeparator" w:id="0">
    <w:p w14:paraId="7FE6F31F" w14:textId="77777777" w:rsidR="00F020F0" w:rsidRDefault="00F02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79A678" w14:textId="77777777" w:rsidR="007635DB" w:rsidRDefault="007635DB" w:rsidP="007635DB">
    <w:pPr>
      <w:pStyle w:val="a3"/>
      <w:framePr w:wrap="around" w:vAnchor="text" w:hAnchor="margin" w:xAlign="outside" w:y="1"/>
      <w:rPr>
        <w:rStyle w:val="a4"/>
        <w:rFonts w:ascii="宋体" w:hAnsi="宋体"/>
        <w:sz w:val="28"/>
      </w:rPr>
    </w:pPr>
    <w:r>
      <w:rPr>
        <w:rStyle w:val="a4"/>
        <w:rFonts w:ascii="宋体" w:hAnsi="宋体" w:hint="eastAsia"/>
        <w:sz w:val="28"/>
      </w:rPr>
      <w:t xml:space="preserve">—  </w:t>
    </w:r>
    <w:r w:rsidR="002175B7">
      <w:rPr>
        <w:rStyle w:val="a4"/>
        <w:rFonts w:ascii="宋体" w:hAnsi="宋体"/>
        <w:sz w:val="28"/>
      </w:rPr>
      <w:fldChar w:fldCharType="begin"/>
    </w:r>
    <w:r>
      <w:rPr>
        <w:rStyle w:val="a4"/>
        <w:rFonts w:ascii="宋体" w:hAnsi="宋体"/>
        <w:sz w:val="28"/>
      </w:rPr>
      <w:instrText xml:space="preserve">PAGE  </w:instrText>
    </w:r>
    <w:r w:rsidR="002175B7">
      <w:rPr>
        <w:rStyle w:val="a4"/>
        <w:rFonts w:ascii="宋体" w:hAnsi="宋体"/>
        <w:sz w:val="28"/>
      </w:rPr>
      <w:fldChar w:fldCharType="separate"/>
    </w:r>
    <w:r w:rsidR="007F5F69">
      <w:rPr>
        <w:rStyle w:val="a4"/>
        <w:rFonts w:ascii="宋体" w:hAnsi="宋体"/>
        <w:noProof/>
        <w:sz w:val="28"/>
      </w:rPr>
      <w:t>1</w:t>
    </w:r>
    <w:r w:rsidR="002175B7">
      <w:rPr>
        <w:rStyle w:val="a4"/>
        <w:rFonts w:ascii="宋体" w:hAnsi="宋体"/>
        <w:sz w:val="28"/>
      </w:rPr>
      <w:fldChar w:fldCharType="end"/>
    </w:r>
    <w:r>
      <w:rPr>
        <w:rStyle w:val="a4"/>
        <w:rFonts w:ascii="宋体" w:hAnsi="宋体" w:hint="eastAsia"/>
        <w:sz w:val="28"/>
      </w:rPr>
      <w:t xml:space="preserve">  —</w:t>
    </w:r>
  </w:p>
  <w:p w14:paraId="6DF453FC" w14:textId="77777777" w:rsidR="0059260B" w:rsidRDefault="0059260B">
    <w:pPr>
      <w:pStyle w:val="a3"/>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AD7616" w14:textId="77777777" w:rsidR="00F020F0" w:rsidRDefault="00F020F0">
      <w:r>
        <w:separator/>
      </w:r>
    </w:p>
  </w:footnote>
  <w:footnote w:type="continuationSeparator" w:id="0">
    <w:p w14:paraId="465F197B" w14:textId="77777777" w:rsidR="00F020F0" w:rsidRDefault="00F020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5C4DBC"/>
    <w:multiLevelType w:val="multilevel"/>
    <w:tmpl w:val="2D5C4DBC"/>
    <w:lvl w:ilvl="0">
      <w:start w:val="1"/>
      <w:numFmt w:val="decimal"/>
      <w:lvlText w:val="%1."/>
      <w:lvlJc w:val="left"/>
      <w:pPr>
        <w:ind w:left="980" w:hanging="420"/>
      </w:pPr>
      <w:rPr>
        <w:rFonts w:hint="eastAsia"/>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1" w15:restartNumberingAfterBreak="0">
    <w:nsid w:val="6191320B"/>
    <w:multiLevelType w:val="multilevel"/>
    <w:tmpl w:val="6191320B"/>
    <w:lvl w:ilvl="0">
      <w:start w:val="1"/>
      <w:numFmt w:val="decimal"/>
      <w:lvlText w:val="%1."/>
      <w:lvlJc w:val="left"/>
      <w:pPr>
        <w:ind w:left="980" w:hanging="420"/>
      </w:pPr>
      <w:rPr>
        <w:rFonts w:hint="eastAsia"/>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2" w15:restartNumberingAfterBreak="0">
    <w:nsid w:val="630DC3CB"/>
    <w:multiLevelType w:val="singleLevel"/>
    <w:tmpl w:val="630DC3CB"/>
    <w:lvl w:ilvl="0">
      <w:start w:val="1"/>
      <w:numFmt w:val="chineseCounting"/>
      <w:suff w:val="nothing"/>
      <w:lvlText w:val="%1、"/>
      <w:lvlJc w:val="left"/>
      <w:rPr>
        <w:rFonts w:hint="eastAsia"/>
      </w:rPr>
    </w:lvl>
  </w:abstractNum>
  <w:abstractNum w:abstractNumId="3" w15:restartNumberingAfterBreak="0">
    <w:nsid w:val="7832602F"/>
    <w:multiLevelType w:val="multilevel"/>
    <w:tmpl w:val="7832602F"/>
    <w:lvl w:ilvl="0">
      <w:start w:val="1"/>
      <w:numFmt w:val="decimal"/>
      <w:lvlText w:val="%1."/>
      <w:lvlJc w:val="left"/>
      <w:pPr>
        <w:ind w:left="980" w:hanging="420"/>
      </w:pPr>
      <w:rPr>
        <w:rFonts w:hint="eastAsia"/>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3E7E68"/>
    <w:rsid w:val="00031A6B"/>
    <w:rsid w:val="00042DFA"/>
    <w:rsid w:val="00082EC4"/>
    <w:rsid w:val="00095E3D"/>
    <w:rsid w:val="000D0148"/>
    <w:rsid w:val="000D02AC"/>
    <w:rsid w:val="00172EFA"/>
    <w:rsid w:val="00175D8A"/>
    <w:rsid w:val="00193840"/>
    <w:rsid w:val="001B2AE5"/>
    <w:rsid w:val="001C1924"/>
    <w:rsid w:val="002175B7"/>
    <w:rsid w:val="002462AA"/>
    <w:rsid w:val="002A1547"/>
    <w:rsid w:val="002A5625"/>
    <w:rsid w:val="002F592B"/>
    <w:rsid w:val="00305A6F"/>
    <w:rsid w:val="00333D4B"/>
    <w:rsid w:val="00351EB8"/>
    <w:rsid w:val="00357C00"/>
    <w:rsid w:val="00387F62"/>
    <w:rsid w:val="00397A6B"/>
    <w:rsid w:val="003D726F"/>
    <w:rsid w:val="003E7E68"/>
    <w:rsid w:val="00425BC7"/>
    <w:rsid w:val="00462980"/>
    <w:rsid w:val="004649B4"/>
    <w:rsid w:val="004779D8"/>
    <w:rsid w:val="004D6037"/>
    <w:rsid w:val="004D7C20"/>
    <w:rsid w:val="005173F0"/>
    <w:rsid w:val="00517844"/>
    <w:rsid w:val="00517854"/>
    <w:rsid w:val="00530E00"/>
    <w:rsid w:val="00541AAD"/>
    <w:rsid w:val="005873F9"/>
    <w:rsid w:val="0059260B"/>
    <w:rsid w:val="005B7C26"/>
    <w:rsid w:val="005F240B"/>
    <w:rsid w:val="0062144C"/>
    <w:rsid w:val="00640C50"/>
    <w:rsid w:val="006A6F2C"/>
    <w:rsid w:val="007635DB"/>
    <w:rsid w:val="00764E5F"/>
    <w:rsid w:val="00772BB5"/>
    <w:rsid w:val="00794346"/>
    <w:rsid w:val="007A2531"/>
    <w:rsid w:val="007F5DC3"/>
    <w:rsid w:val="007F5F69"/>
    <w:rsid w:val="00835EE4"/>
    <w:rsid w:val="008C0A78"/>
    <w:rsid w:val="008F2BA7"/>
    <w:rsid w:val="009273D4"/>
    <w:rsid w:val="009572C0"/>
    <w:rsid w:val="00977C74"/>
    <w:rsid w:val="009A4586"/>
    <w:rsid w:val="009E0318"/>
    <w:rsid w:val="009E439E"/>
    <w:rsid w:val="009E749A"/>
    <w:rsid w:val="00A6470E"/>
    <w:rsid w:val="00B0219A"/>
    <w:rsid w:val="00B11D4A"/>
    <w:rsid w:val="00B209F1"/>
    <w:rsid w:val="00B42479"/>
    <w:rsid w:val="00B43C7F"/>
    <w:rsid w:val="00B62A3C"/>
    <w:rsid w:val="00BA3B51"/>
    <w:rsid w:val="00BD398E"/>
    <w:rsid w:val="00C10FEF"/>
    <w:rsid w:val="00C13A4E"/>
    <w:rsid w:val="00C25578"/>
    <w:rsid w:val="00C673B5"/>
    <w:rsid w:val="00C95FAF"/>
    <w:rsid w:val="00D013CC"/>
    <w:rsid w:val="00D068A5"/>
    <w:rsid w:val="00D208EB"/>
    <w:rsid w:val="00DB777E"/>
    <w:rsid w:val="00DE71F2"/>
    <w:rsid w:val="00DF47D4"/>
    <w:rsid w:val="00E42B68"/>
    <w:rsid w:val="00EC282D"/>
    <w:rsid w:val="00ED24F9"/>
    <w:rsid w:val="00EF1AEE"/>
    <w:rsid w:val="00EF3534"/>
    <w:rsid w:val="00F020F0"/>
    <w:rsid w:val="00F77469"/>
    <w:rsid w:val="00F8158C"/>
    <w:rsid w:val="00FF69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AC685"/>
  <w15:docId w15:val="{3F5B842F-0EC1-4B76-93D9-78AED301D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592B"/>
    <w:pPr>
      <w:widowControl w:val="0"/>
      <w:jc w:val="both"/>
    </w:pPr>
    <w:rPr>
      <w:kern w:val="2"/>
      <w:sz w:val="21"/>
    </w:rPr>
  </w:style>
  <w:style w:type="paragraph" w:styleId="1">
    <w:name w:val="heading 1"/>
    <w:basedOn w:val="a"/>
    <w:next w:val="a"/>
    <w:link w:val="1Char"/>
    <w:uiPriority w:val="9"/>
    <w:qFormat/>
    <w:rsid w:val="00530E00"/>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2F592B"/>
    <w:pPr>
      <w:tabs>
        <w:tab w:val="center" w:pos="4153"/>
        <w:tab w:val="right" w:pos="8306"/>
      </w:tabs>
      <w:snapToGrid w:val="0"/>
      <w:jc w:val="left"/>
    </w:pPr>
    <w:rPr>
      <w:sz w:val="18"/>
    </w:rPr>
  </w:style>
  <w:style w:type="character" w:styleId="a4">
    <w:name w:val="page number"/>
    <w:basedOn w:val="a0"/>
    <w:rsid w:val="002F592B"/>
  </w:style>
  <w:style w:type="paragraph" w:styleId="a5">
    <w:name w:val="header"/>
    <w:basedOn w:val="a"/>
    <w:rsid w:val="002F592B"/>
    <w:pPr>
      <w:pBdr>
        <w:bottom w:val="single" w:sz="6" w:space="1" w:color="auto"/>
      </w:pBdr>
      <w:tabs>
        <w:tab w:val="center" w:pos="4153"/>
        <w:tab w:val="right" w:pos="8306"/>
      </w:tabs>
      <w:snapToGrid w:val="0"/>
      <w:jc w:val="center"/>
    </w:pPr>
    <w:rPr>
      <w:sz w:val="18"/>
    </w:rPr>
  </w:style>
  <w:style w:type="paragraph" w:styleId="a6">
    <w:name w:val="Date"/>
    <w:basedOn w:val="a"/>
    <w:next w:val="a"/>
    <w:link w:val="Char"/>
    <w:uiPriority w:val="99"/>
    <w:semiHidden/>
    <w:unhideWhenUsed/>
    <w:rsid w:val="0062144C"/>
    <w:pPr>
      <w:ind w:leftChars="2500" w:left="100"/>
    </w:pPr>
  </w:style>
  <w:style w:type="character" w:customStyle="1" w:styleId="Char">
    <w:name w:val="日期 Char"/>
    <w:basedOn w:val="a0"/>
    <w:link w:val="a6"/>
    <w:uiPriority w:val="99"/>
    <w:semiHidden/>
    <w:rsid w:val="0062144C"/>
    <w:rPr>
      <w:kern w:val="2"/>
      <w:sz w:val="21"/>
    </w:rPr>
  </w:style>
  <w:style w:type="character" w:customStyle="1" w:styleId="1Char">
    <w:name w:val="标题 1 Char"/>
    <w:basedOn w:val="a0"/>
    <w:link w:val="1"/>
    <w:uiPriority w:val="9"/>
    <w:rsid w:val="00530E00"/>
    <w:rPr>
      <w:rFonts w:ascii="宋体" w:hAnsi="宋体" w:cs="宋体"/>
      <w:b/>
      <w:bCs/>
      <w:kern w:val="36"/>
      <w:sz w:val="48"/>
      <w:szCs w:val="48"/>
    </w:rPr>
  </w:style>
  <w:style w:type="paragraph" w:styleId="a7">
    <w:name w:val="Normal (Web)"/>
    <w:basedOn w:val="a"/>
    <w:uiPriority w:val="99"/>
    <w:unhideWhenUsed/>
    <w:rsid w:val="00530E00"/>
    <w:rPr>
      <w:sz w:val="24"/>
      <w:szCs w:val="24"/>
    </w:rPr>
  </w:style>
  <w:style w:type="paragraph" w:styleId="a8">
    <w:name w:val="List Paragraph"/>
    <w:basedOn w:val="a"/>
    <w:uiPriority w:val="34"/>
    <w:qFormat/>
    <w:rsid w:val="00530E0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817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Desktop\Templates%202017\&#27169;&#26495;&#26368;&#26032;\&#20844;&#25991;20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公文2020模板</Template>
  <TotalTime>36</TotalTime>
  <Pages>6</Pages>
  <Words>412</Words>
  <Characters>2351</Characters>
  <Application>Microsoft Office Word</Application>
  <DocSecurity>0</DocSecurity>
  <Lines>19</Lines>
  <Paragraphs>5</Paragraphs>
  <ScaleCrop>false</ScaleCrop>
  <Company>Microsoft</Company>
  <LinksUpToDate>false</LinksUpToDate>
  <CharactersWithSpaces>2758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李倩</dc:creator>
  <cp:lastModifiedBy>边辉</cp:lastModifiedBy>
  <cp:revision>3</cp:revision>
  <cp:lastPrinted>2020-07-09T09:53:00Z</cp:lastPrinted>
  <dcterms:created xsi:type="dcterms:W3CDTF">2020-07-09T06:44:00Z</dcterms:created>
  <dcterms:modified xsi:type="dcterms:W3CDTF">2020-07-14T03:25:00Z</dcterms:modified>
</cp:coreProperties>
</file>