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D8046" w14:textId="77777777" w:rsidR="00AF0F9D" w:rsidRPr="00AF0F9D" w:rsidRDefault="00AF0F9D" w:rsidP="00AF0F9D">
      <w:pPr>
        <w:jc w:val="center"/>
        <w:rPr>
          <w:rFonts w:ascii="方正小标宋简体" w:eastAsia="方正小标宋简体" w:hAnsi="仿宋" w:hint="eastAsia"/>
          <w:sz w:val="36"/>
          <w:szCs w:val="40"/>
        </w:rPr>
      </w:pPr>
      <w:proofErr w:type="gramStart"/>
      <w:r w:rsidRPr="00AF0F9D">
        <w:rPr>
          <w:rFonts w:ascii="方正小标宋简体" w:eastAsia="方正小标宋简体" w:hAnsi="仿宋" w:hint="eastAsia"/>
          <w:sz w:val="36"/>
          <w:szCs w:val="40"/>
        </w:rPr>
        <w:t>研</w:t>
      </w:r>
      <w:proofErr w:type="gramEnd"/>
      <w:r w:rsidRPr="00AF0F9D">
        <w:rPr>
          <w:rFonts w:ascii="方正小标宋简体" w:eastAsia="方正小标宋简体" w:hAnsi="仿宋" w:hint="eastAsia"/>
          <w:sz w:val="36"/>
          <w:szCs w:val="40"/>
        </w:rPr>
        <w:t xml:space="preserve"> 究 选 题</w:t>
      </w:r>
    </w:p>
    <w:p w14:paraId="5EEDD8F2" w14:textId="77777777" w:rsidR="00AF0F9D" w:rsidRPr="00581920" w:rsidRDefault="00AF0F9D" w:rsidP="00AF0F9D">
      <w:pPr>
        <w:rPr>
          <w:rFonts w:ascii="仿宋" w:eastAsia="仿宋" w:hAnsi="仿宋"/>
          <w:b/>
          <w:bCs/>
          <w:sz w:val="28"/>
          <w:szCs w:val="32"/>
        </w:rPr>
      </w:pPr>
      <w:r w:rsidRPr="00581920">
        <w:rPr>
          <w:rFonts w:ascii="仿宋" w:eastAsia="仿宋" w:hAnsi="仿宋" w:hint="eastAsia"/>
          <w:b/>
          <w:bCs/>
          <w:sz w:val="28"/>
          <w:szCs w:val="32"/>
        </w:rPr>
        <w:t>一、基础研究类</w:t>
      </w:r>
    </w:p>
    <w:p w14:paraId="1300F6B2"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1．习近平新时代中国特色社会主义思想体系化学理化研究</w:t>
      </w:r>
    </w:p>
    <w:p w14:paraId="7FF30F39"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2．习近平文化思想的科学体系和原创性贡献研究</w:t>
      </w:r>
    </w:p>
    <w:p w14:paraId="3E6B59C1"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3．马克思主义中国化时代化历史进程与基本规律研究</w:t>
      </w:r>
    </w:p>
    <w:p w14:paraId="53BCD54A"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4．“两个结合”与中国式现代化文明根基和创新实践研究</w:t>
      </w:r>
    </w:p>
    <w:p w14:paraId="162F7EAA"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5．进一步全面深化改革与推进中国式现代化相互关系及科学内涵研究</w:t>
      </w:r>
    </w:p>
    <w:p w14:paraId="202E73C1"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6．</w:t>
      </w:r>
      <w:proofErr w:type="gramStart"/>
      <w:r w:rsidRPr="00AF0F9D">
        <w:rPr>
          <w:rFonts w:ascii="仿宋" w:eastAsia="仿宋" w:hAnsi="仿宋"/>
          <w:sz w:val="28"/>
          <w:szCs w:val="32"/>
        </w:rPr>
        <w:t>践行</w:t>
      </w:r>
      <w:proofErr w:type="gramEnd"/>
      <w:r w:rsidRPr="00AF0F9D">
        <w:rPr>
          <w:rFonts w:ascii="仿宋" w:eastAsia="仿宋" w:hAnsi="仿宋"/>
          <w:sz w:val="28"/>
          <w:szCs w:val="32"/>
        </w:rPr>
        <w:t>人民城市理念构建共建共治共享的城市治理共同体研究</w:t>
      </w:r>
    </w:p>
    <w:p w14:paraId="07717009"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7．中华法系的创造性转化研究</w:t>
      </w:r>
    </w:p>
    <w:p w14:paraId="2B1AB097"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8．中华民族统一性的历史逻辑与文化内涵研究</w:t>
      </w:r>
    </w:p>
    <w:p w14:paraId="127ED4B7"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9．巩固文化主体性重大理论和实践价值研究</w:t>
      </w:r>
    </w:p>
    <w:p w14:paraId="444E7EF5"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10．“四个放在”的理论内涵与实践意义研究</w:t>
      </w:r>
    </w:p>
    <w:p w14:paraId="6D1E9AAF"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11．海派文化的理论内涵与实践价值研究</w:t>
      </w:r>
    </w:p>
    <w:p w14:paraId="72324A26"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12．标识性概念与中国自主知识体系建构研究</w:t>
      </w:r>
    </w:p>
    <w:p w14:paraId="34B8A133"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13．国外经济学发展前沿问题与评析研究</w:t>
      </w:r>
    </w:p>
    <w:p w14:paraId="4DFD435D"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14．国外社会学发展前沿问题与评析研究</w:t>
      </w:r>
    </w:p>
    <w:p w14:paraId="235F30C5"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15．人工智能大模型价值观对齐问题研究</w:t>
      </w:r>
    </w:p>
    <w:p w14:paraId="1D1E591B"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16．世界中国学学科体系建设理论问题研究</w:t>
      </w:r>
    </w:p>
    <w:p w14:paraId="1AA24894"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17．区域国别学的对象、方法与基本内容研究</w:t>
      </w:r>
    </w:p>
    <w:p w14:paraId="16F66776"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18．世界文明演进视角下的人类文明新形态研究</w:t>
      </w:r>
    </w:p>
    <w:p w14:paraId="45B53229"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19．人民代表大会制度理论创新和实践创新研究</w:t>
      </w:r>
    </w:p>
    <w:p w14:paraId="140B0DCA"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lastRenderedPageBreak/>
        <w:t>20．协商民主和中国特色新型政党制度研究</w:t>
      </w:r>
    </w:p>
    <w:p w14:paraId="724D7D30" w14:textId="25EE5BF5" w:rsidR="00AF0F9D" w:rsidRDefault="00AF0F9D" w:rsidP="00AF0F9D">
      <w:pPr>
        <w:rPr>
          <w:rFonts w:ascii="仿宋" w:eastAsia="仿宋" w:hAnsi="仿宋"/>
          <w:sz w:val="28"/>
          <w:szCs w:val="32"/>
        </w:rPr>
      </w:pPr>
      <w:r w:rsidRPr="00AF0F9D">
        <w:rPr>
          <w:rFonts w:ascii="仿宋" w:eastAsia="仿宋" w:hAnsi="仿宋"/>
          <w:sz w:val="28"/>
          <w:szCs w:val="32"/>
        </w:rPr>
        <w:t>21．新时代人民政协理论研究</w:t>
      </w:r>
    </w:p>
    <w:p w14:paraId="444A8625" w14:textId="77777777" w:rsidR="00581920" w:rsidRPr="00AF0F9D" w:rsidRDefault="00581920" w:rsidP="00AF0F9D">
      <w:pPr>
        <w:rPr>
          <w:rFonts w:ascii="仿宋" w:eastAsia="仿宋" w:hAnsi="仿宋" w:hint="eastAsia"/>
          <w:sz w:val="28"/>
          <w:szCs w:val="32"/>
        </w:rPr>
      </w:pPr>
    </w:p>
    <w:p w14:paraId="24D09AB5" w14:textId="77777777" w:rsidR="00AF0F9D" w:rsidRPr="00581920" w:rsidRDefault="00AF0F9D" w:rsidP="00AF0F9D">
      <w:pPr>
        <w:rPr>
          <w:rFonts w:ascii="仿宋" w:eastAsia="仿宋" w:hAnsi="仿宋"/>
          <w:b/>
          <w:bCs/>
          <w:sz w:val="28"/>
          <w:szCs w:val="32"/>
        </w:rPr>
      </w:pPr>
      <w:r w:rsidRPr="00581920">
        <w:rPr>
          <w:rFonts w:ascii="仿宋" w:eastAsia="仿宋" w:hAnsi="仿宋" w:hint="eastAsia"/>
          <w:b/>
          <w:bCs/>
          <w:sz w:val="28"/>
          <w:szCs w:val="32"/>
        </w:rPr>
        <w:t>二、应用研究类</w:t>
      </w:r>
    </w:p>
    <w:p w14:paraId="353FAD3B"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22．坚持“四个放在”打造中国式现代化上海样本研究</w:t>
      </w:r>
    </w:p>
    <w:p w14:paraId="0D52C3FD"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23．上海在推进中国式现代化中龙头带动和示范引领作用研究</w:t>
      </w:r>
    </w:p>
    <w:p w14:paraId="0ADBE15E"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24．“十五五”期间上海加快建成具有世界影响力的社会主义现代化国际大都市的重大举措研究</w:t>
      </w:r>
    </w:p>
    <w:p w14:paraId="28AA3779"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25．上海更好服务全国改革发展大局研究</w:t>
      </w:r>
    </w:p>
    <w:p w14:paraId="2A7F8060"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26．上海支持全面创新的基础制度研究</w:t>
      </w:r>
    </w:p>
    <w:p w14:paraId="7E73CB71"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27．上海“五个中心”建设联动发展强化整体效能研究</w:t>
      </w:r>
    </w:p>
    <w:p w14:paraId="2195C139"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28．上海提升国际经济中心地位和全球经济治理影响力研究</w:t>
      </w:r>
    </w:p>
    <w:p w14:paraId="0A46DB41"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29．上海实施高水平金融对外开放研究</w:t>
      </w:r>
    </w:p>
    <w:p w14:paraId="0B9C378F"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30．上海发展新型国际贸易提升贸易枢纽功能研究</w:t>
      </w:r>
    </w:p>
    <w:p w14:paraId="03DEE570"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31．上海发展高端航运服务，提升航运资源全球配置能力研究</w:t>
      </w:r>
    </w:p>
    <w:p w14:paraId="465B8E6B"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32．上海一体化推进国际贸易中心与航运中心研究</w:t>
      </w:r>
    </w:p>
    <w:p w14:paraId="06EED40D"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33．上海推进高水平改革开放的创新突破研究</w:t>
      </w:r>
    </w:p>
    <w:p w14:paraId="0D15EC90"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34．浦东新区打造社会主义现代化建设</w:t>
      </w:r>
      <w:proofErr w:type="gramStart"/>
      <w:r w:rsidRPr="00AF0F9D">
        <w:rPr>
          <w:rFonts w:ascii="仿宋" w:eastAsia="仿宋" w:hAnsi="仿宋"/>
          <w:sz w:val="28"/>
          <w:szCs w:val="32"/>
        </w:rPr>
        <w:t>引领区研究</w:t>
      </w:r>
      <w:proofErr w:type="gramEnd"/>
    </w:p>
    <w:p w14:paraId="187298D9"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35．临港新片区开展更大程度开放压力测试研究</w:t>
      </w:r>
    </w:p>
    <w:p w14:paraId="67297FCC"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36．进一步提升虹桥国际开放枢纽辐射能级研究</w:t>
      </w:r>
    </w:p>
    <w:p w14:paraId="5283ABAB"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37．推动长三角地区市场体系一体化建设研究</w:t>
      </w:r>
    </w:p>
    <w:p w14:paraId="42DB9A5E"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38．上海参与共建“一带一路”高质量发展研究</w:t>
      </w:r>
    </w:p>
    <w:p w14:paraId="757A1C46"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lastRenderedPageBreak/>
        <w:t>39．全面释放实体经济和数字经济融合效能研究</w:t>
      </w:r>
    </w:p>
    <w:p w14:paraId="34B69565"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40．全球制造业博弈对上海产业发展影响与对策研究</w:t>
      </w:r>
    </w:p>
    <w:p w14:paraId="75B0E058"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41．生产函数变革背景下上海产业跃升研究</w:t>
      </w:r>
    </w:p>
    <w:p w14:paraId="7147B890"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42．上海培育世界</w:t>
      </w:r>
      <w:proofErr w:type="gramStart"/>
      <w:r w:rsidRPr="00AF0F9D">
        <w:rPr>
          <w:rFonts w:ascii="仿宋" w:eastAsia="仿宋" w:hAnsi="仿宋"/>
          <w:sz w:val="28"/>
          <w:szCs w:val="32"/>
        </w:rPr>
        <w:t>级未来</w:t>
      </w:r>
      <w:proofErr w:type="gramEnd"/>
      <w:r w:rsidRPr="00AF0F9D">
        <w:rPr>
          <w:rFonts w:ascii="仿宋" w:eastAsia="仿宋" w:hAnsi="仿宋"/>
          <w:sz w:val="28"/>
          <w:szCs w:val="32"/>
        </w:rPr>
        <w:t>产业群研究</w:t>
      </w:r>
    </w:p>
    <w:p w14:paraId="42DE8C26"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43．全球产业链重构背景下上海产业链韧性升级研究</w:t>
      </w:r>
    </w:p>
    <w:p w14:paraId="733D1AE1"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44．面向新一轮发展的上海城市空间布局优化</w:t>
      </w:r>
    </w:p>
    <w:p w14:paraId="64D2B313"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45．存量土地再开发与高质量发展的“上海模式”研究</w:t>
      </w:r>
    </w:p>
    <w:p w14:paraId="0D1A2EF1"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46．推动数据跨境安全有序流动制度体系建设研究</w:t>
      </w:r>
    </w:p>
    <w:p w14:paraId="2D257FC0"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47．旅游新趋势新模式新场景新业态研究</w:t>
      </w:r>
    </w:p>
    <w:p w14:paraId="058F14E2"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48．上海推动现代海洋城市建设研究</w:t>
      </w:r>
    </w:p>
    <w:p w14:paraId="4CD44149"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49．新一轮上海国资国企改革重点突破领域研究</w:t>
      </w:r>
    </w:p>
    <w:p w14:paraId="01F173FE"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50．完善上海国资国企分类管理监督体制机制研究</w:t>
      </w:r>
    </w:p>
    <w:p w14:paraId="1ABBFCCA"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51．上海国资国企建设世界一流企业研究</w:t>
      </w:r>
    </w:p>
    <w:p w14:paraId="276F4461"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52．上海“专精特新”中小企业成长发展研究</w:t>
      </w:r>
    </w:p>
    <w:p w14:paraId="56C1CB6F"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53．上海深度参与全球科技治理路径研究</w:t>
      </w:r>
    </w:p>
    <w:p w14:paraId="7F715B4D"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54．特大型城市安全能力建设问题研究</w:t>
      </w:r>
    </w:p>
    <w:p w14:paraId="3A58FFBC"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55．上海深化教育科技人才综合改革研究</w:t>
      </w:r>
    </w:p>
    <w:p w14:paraId="56B84199"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56．“新上海人”实现“安居梦”社会保障机制研究</w:t>
      </w:r>
    </w:p>
    <w:p w14:paraId="677BD04E"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57．上海推进绿色低碳转型发展研究</w:t>
      </w:r>
    </w:p>
    <w:p w14:paraId="73A41AF6"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58．营造良好创新生态推进高水平人才高地建设研究</w:t>
      </w:r>
    </w:p>
    <w:p w14:paraId="397D83CA"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59．“全过程人民民主”融入上海城市现代化治理体系研究</w:t>
      </w:r>
    </w:p>
    <w:p w14:paraId="6B26742B"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60．人民城市视角下深化上海</w:t>
      </w:r>
      <w:proofErr w:type="gramStart"/>
      <w:r w:rsidRPr="00AF0F9D">
        <w:rPr>
          <w:rFonts w:ascii="仿宋" w:eastAsia="仿宋" w:hAnsi="仿宋"/>
          <w:sz w:val="28"/>
          <w:szCs w:val="32"/>
        </w:rPr>
        <w:t>医</w:t>
      </w:r>
      <w:proofErr w:type="gramEnd"/>
      <w:r w:rsidRPr="00AF0F9D">
        <w:rPr>
          <w:rFonts w:ascii="仿宋" w:eastAsia="仿宋" w:hAnsi="仿宋"/>
          <w:sz w:val="28"/>
          <w:szCs w:val="32"/>
        </w:rPr>
        <w:t>保基金改革研究</w:t>
      </w:r>
    </w:p>
    <w:p w14:paraId="63E05C85"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lastRenderedPageBreak/>
        <w:t>61．一体化建设法治上海、法治政府、法治社会研究</w:t>
      </w:r>
    </w:p>
    <w:p w14:paraId="0918792D"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62．上海加强韧性安全城市建设提升应对风险冲击的能力研究</w:t>
      </w:r>
    </w:p>
    <w:p w14:paraId="53A4FAC2"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63．“习近平文化思想最佳实践地”建设评价指标体系研究</w:t>
      </w:r>
    </w:p>
    <w:p w14:paraId="34083D7C"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64．大力提升上海文化</w:t>
      </w:r>
      <w:proofErr w:type="gramStart"/>
      <w:r w:rsidRPr="00AF0F9D">
        <w:rPr>
          <w:rFonts w:ascii="仿宋" w:eastAsia="仿宋" w:hAnsi="仿宋"/>
          <w:sz w:val="28"/>
          <w:szCs w:val="32"/>
        </w:rPr>
        <w:t>软实力</w:t>
      </w:r>
      <w:proofErr w:type="gramEnd"/>
      <w:r w:rsidRPr="00AF0F9D">
        <w:rPr>
          <w:rFonts w:ascii="仿宋" w:eastAsia="仿宋" w:hAnsi="仿宋"/>
          <w:sz w:val="28"/>
          <w:szCs w:val="32"/>
        </w:rPr>
        <w:t>的机制创新研究</w:t>
      </w:r>
    </w:p>
    <w:p w14:paraId="0EEDD97D"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65．以文明城市创建促进城市文明建设的方法路径研究</w:t>
      </w:r>
    </w:p>
    <w:p w14:paraId="5BC7CBC5"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66．文明创建在服务中心大局和基层群众中提升城市文明程度和市民文明素质的创新机制研究</w:t>
      </w:r>
    </w:p>
    <w:p w14:paraId="4AEABB59"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67．上海保护利用红色资源，传承弘扬红色文化研究</w:t>
      </w:r>
    </w:p>
    <w:p w14:paraId="79C7F004"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68．“海派文化”精神内核及在新时代传承弘扬研究</w:t>
      </w:r>
    </w:p>
    <w:p w14:paraId="3CB61243"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69．新时代上海在中外</w:t>
      </w:r>
      <w:proofErr w:type="gramStart"/>
      <w:r w:rsidRPr="00AF0F9D">
        <w:rPr>
          <w:rFonts w:ascii="仿宋" w:eastAsia="仿宋" w:hAnsi="仿宋"/>
          <w:sz w:val="28"/>
          <w:szCs w:val="32"/>
        </w:rPr>
        <w:t>文明互鉴中</w:t>
      </w:r>
      <w:proofErr w:type="gramEnd"/>
      <w:r w:rsidRPr="00AF0F9D">
        <w:rPr>
          <w:rFonts w:ascii="仿宋" w:eastAsia="仿宋" w:hAnsi="仿宋"/>
          <w:sz w:val="28"/>
          <w:szCs w:val="32"/>
        </w:rPr>
        <w:t>的作用和路径研究</w:t>
      </w:r>
    </w:p>
    <w:p w14:paraId="5DA2BF10"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70．打造更具全球影响力和世界美誉度的上海城市IP研究</w:t>
      </w:r>
    </w:p>
    <w:p w14:paraId="5F649762"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71．推进主流媒体系统性变革的科学内涵与上海创新实践研究</w:t>
      </w:r>
    </w:p>
    <w:p w14:paraId="5DEFA8F4"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72．上海在国家国际传播能力建设中的独特作用研究</w:t>
      </w:r>
    </w:p>
    <w:p w14:paraId="5B3AFC42"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73．上海文化出海的战略规划与实施路径研究</w:t>
      </w:r>
    </w:p>
    <w:p w14:paraId="0573B61C"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74．上海城市更新中文化传承与创新研究</w:t>
      </w:r>
    </w:p>
    <w:p w14:paraId="6F59CD2C"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75．上海青年二次元文化消费新趋势新业态研究</w:t>
      </w:r>
    </w:p>
    <w:p w14:paraId="04D424AD"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76．超大城市创新基层党建工作思路和模式研究</w:t>
      </w:r>
    </w:p>
    <w:p w14:paraId="796A414B"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77．新时代</w:t>
      </w:r>
      <w:proofErr w:type="gramStart"/>
      <w:r w:rsidRPr="00AF0F9D">
        <w:rPr>
          <w:rFonts w:ascii="仿宋" w:eastAsia="仿宋" w:hAnsi="仿宋"/>
          <w:sz w:val="28"/>
          <w:szCs w:val="32"/>
        </w:rPr>
        <w:t>廉洁文化</w:t>
      </w:r>
      <w:proofErr w:type="gramEnd"/>
      <w:r w:rsidRPr="00AF0F9D">
        <w:rPr>
          <w:rFonts w:ascii="仿宋" w:eastAsia="仿宋" w:hAnsi="仿宋"/>
          <w:sz w:val="28"/>
          <w:szCs w:val="32"/>
        </w:rPr>
        <w:t>建设的上海创新实践研究</w:t>
      </w:r>
    </w:p>
    <w:p w14:paraId="52B49051"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78．落实“三个区分开来”的理论内涵和实践要求研究</w:t>
      </w:r>
    </w:p>
    <w:p w14:paraId="593ADF70"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79．数字经济背景下新职业群体相关问题研究</w:t>
      </w:r>
    </w:p>
    <w:p w14:paraId="46564978"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80．新时代党的青年工作问题研究</w:t>
      </w:r>
    </w:p>
    <w:p w14:paraId="6B378127"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81．弘扬伟大建党精神全面加强党的建设研究</w:t>
      </w:r>
    </w:p>
    <w:p w14:paraId="463EA4F8" w14:textId="77777777" w:rsidR="00581920" w:rsidRDefault="00581920" w:rsidP="00AF0F9D">
      <w:pPr>
        <w:rPr>
          <w:rFonts w:ascii="仿宋" w:eastAsia="仿宋" w:hAnsi="仿宋"/>
          <w:b/>
          <w:bCs/>
          <w:sz w:val="28"/>
          <w:szCs w:val="32"/>
        </w:rPr>
      </w:pPr>
    </w:p>
    <w:p w14:paraId="2239ED44" w14:textId="7A08FF7F" w:rsidR="00AF0F9D" w:rsidRPr="00581920" w:rsidRDefault="00AF0F9D" w:rsidP="00AF0F9D">
      <w:pPr>
        <w:rPr>
          <w:rFonts w:ascii="仿宋" w:eastAsia="仿宋" w:hAnsi="仿宋"/>
          <w:b/>
          <w:bCs/>
          <w:sz w:val="28"/>
          <w:szCs w:val="32"/>
        </w:rPr>
      </w:pPr>
      <w:r w:rsidRPr="00581920">
        <w:rPr>
          <w:rFonts w:ascii="仿宋" w:eastAsia="仿宋" w:hAnsi="仿宋" w:hint="eastAsia"/>
          <w:b/>
          <w:bCs/>
          <w:sz w:val="28"/>
          <w:szCs w:val="32"/>
        </w:rPr>
        <w:t>三、交叉研究类</w:t>
      </w:r>
    </w:p>
    <w:p w14:paraId="4F37B94E"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82．新质生产力的理论内涵、生成机理与实践要求研究</w:t>
      </w:r>
    </w:p>
    <w:p w14:paraId="7475D707"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83．数字时代“科技创新”驱动“产业创新”底层逻辑研究</w:t>
      </w:r>
    </w:p>
    <w:p w14:paraId="5A616958"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84．加快上海国际金融中心与</w:t>
      </w:r>
      <w:proofErr w:type="gramStart"/>
      <w:r w:rsidRPr="00AF0F9D">
        <w:rPr>
          <w:rFonts w:ascii="仿宋" w:eastAsia="仿宋" w:hAnsi="仿宋"/>
          <w:sz w:val="28"/>
          <w:szCs w:val="32"/>
        </w:rPr>
        <w:t>科创中心</w:t>
      </w:r>
      <w:proofErr w:type="gramEnd"/>
      <w:r w:rsidRPr="00AF0F9D">
        <w:rPr>
          <w:rFonts w:ascii="仿宋" w:eastAsia="仿宋" w:hAnsi="仿宋"/>
          <w:sz w:val="28"/>
          <w:szCs w:val="32"/>
        </w:rPr>
        <w:t>联动发展研究</w:t>
      </w:r>
    </w:p>
    <w:p w14:paraId="080EB75A"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85．长三角打造市场化法治化国际化一流营商环境研究</w:t>
      </w:r>
    </w:p>
    <w:p w14:paraId="0E967D39"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86．上海人文经济高质量发展科学内涵及内生动力研究</w:t>
      </w:r>
    </w:p>
    <w:p w14:paraId="6AD52338"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87．超大城市城乡融合发展体制机制创新研究</w:t>
      </w:r>
    </w:p>
    <w:p w14:paraId="737F2E9D"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88．人工智能国际治理趋势及对策研究</w:t>
      </w:r>
    </w:p>
    <w:p w14:paraId="45E06564"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89．超大城市运行安全综合治理机制创新研究</w:t>
      </w:r>
    </w:p>
    <w:p w14:paraId="7A2FBD38"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90．人工智能发展的社会伦理问题研究</w:t>
      </w:r>
    </w:p>
    <w:p w14:paraId="4EA9D248"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91．教育科技人才体制机制一体改革的内涵与路径研究</w:t>
      </w:r>
    </w:p>
    <w:p w14:paraId="449D955B" w14:textId="77777777" w:rsidR="00AF0F9D" w:rsidRPr="00AF0F9D" w:rsidRDefault="00AF0F9D" w:rsidP="00AF0F9D">
      <w:pPr>
        <w:rPr>
          <w:rFonts w:ascii="仿宋" w:eastAsia="仿宋" w:hAnsi="仿宋"/>
          <w:sz w:val="28"/>
          <w:szCs w:val="32"/>
        </w:rPr>
      </w:pPr>
      <w:r w:rsidRPr="00AF0F9D">
        <w:rPr>
          <w:rFonts w:ascii="仿宋" w:eastAsia="仿宋" w:hAnsi="仿宋"/>
          <w:sz w:val="28"/>
          <w:szCs w:val="32"/>
        </w:rPr>
        <w:t>92．科技与文化融合发展模式研究</w:t>
      </w:r>
    </w:p>
    <w:p w14:paraId="031F7ECC" w14:textId="63F4E261" w:rsidR="004F1C63" w:rsidRPr="00AF0F9D" w:rsidRDefault="00AF0F9D" w:rsidP="00AF0F9D">
      <w:pPr>
        <w:rPr>
          <w:rFonts w:ascii="仿宋" w:eastAsia="仿宋" w:hAnsi="仿宋"/>
          <w:sz w:val="28"/>
          <w:szCs w:val="32"/>
        </w:rPr>
      </w:pPr>
      <w:r w:rsidRPr="00AF0F9D">
        <w:rPr>
          <w:rFonts w:ascii="仿宋" w:eastAsia="仿宋" w:hAnsi="仿宋"/>
          <w:sz w:val="28"/>
          <w:szCs w:val="32"/>
        </w:rPr>
        <w:t>93．中国特色哲学社会科学学术评价体系研究</w:t>
      </w:r>
    </w:p>
    <w:sectPr w:rsidR="004F1C63" w:rsidRPr="00AF0F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8D990" w14:textId="77777777" w:rsidR="003004DC" w:rsidRDefault="003004DC" w:rsidP="00AF0F9D">
      <w:r>
        <w:separator/>
      </w:r>
    </w:p>
  </w:endnote>
  <w:endnote w:type="continuationSeparator" w:id="0">
    <w:p w14:paraId="65DA55E7" w14:textId="77777777" w:rsidR="003004DC" w:rsidRDefault="003004DC" w:rsidP="00AF0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AD921" w14:textId="77777777" w:rsidR="003004DC" w:rsidRDefault="003004DC" w:rsidP="00AF0F9D">
      <w:r>
        <w:separator/>
      </w:r>
    </w:p>
  </w:footnote>
  <w:footnote w:type="continuationSeparator" w:id="0">
    <w:p w14:paraId="2C590DA7" w14:textId="77777777" w:rsidR="003004DC" w:rsidRDefault="003004DC" w:rsidP="00AF0F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C63"/>
    <w:rsid w:val="003004DC"/>
    <w:rsid w:val="004F1C63"/>
    <w:rsid w:val="00581920"/>
    <w:rsid w:val="00AF0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2D3246"/>
  <w15:chartTrackingRefBased/>
  <w15:docId w15:val="{A5743A72-0281-46CE-BB2D-F48048A22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0F9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F0F9D"/>
    <w:rPr>
      <w:sz w:val="18"/>
      <w:szCs w:val="18"/>
    </w:rPr>
  </w:style>
  <w:style w:type="paragraph" w:styleId="a5">
    <w:name w:val="footer"/>
    <w:basedOn w:val="a"/>
    <w:link w:val="a6"/>
    <w:uiPriority w:val="99"/>
    <w:unhideWhenUsed/>
    <w:rsid w:val="00AF0F9D"/>
    <w:pPr>
      <w:tabs>
        <w:tab w:val="center" w:pos="4153"/>
        <w:tab w:val="right" w:pos="8306"/>
      </w:tabs>
      <w:snapToGrid w:val="0"/>
      <w:jc w:val="left"/>
    </w:pPr>
    <w:rPr>
      <w:sz w:val="18"/>
      <w:szCs w:val="18"/>
    </w:rPr>
  </w:style>
  <w:style w:type="character" w:customStyle="1" w:styleId="a6">
    <w:name w:val="页脚 字符"/>
    <w:basedOn w:val="a0"/>
    <w:link w:val="a5"/>
    <w:uiPriority w:val="99"/>
    <w:rsid w:val="00AF0F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579828">
      <w:bodyDiv w:val="1"/>
      <w:marLeft w:val="0"/>
      <w:marRight w:val="0"/>
      <w:marTop w:val="0"/>
      <w:marBottom w:val="0"/>
      <w:divBdr>
        <w:top w:val="none" w:sz="0" w:space="0" w:color="auto"/>
        <w:left w:val="none" w:sz="0" w:space="0" w:color="auto"/>
        <w:bottom w:val="none" w:sz="0" w:space="0" w:color="auto"/>
        <w:right w:val="none" w:sz="0" w:space="0" w:color="auto"/>
      </w:divBdr>
    </w:div>
    <w:div w:id="208332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331</Words>
  <Characters>1892</Characters>
  <Application>Microsoft Office Word</Application>
  <DocSecurity>0</DocSecurity>
  <Lines>15</Lines>
  <Paragraphs>4</Paragraphs>
  <ScaleCrop>false</ScaleCrop>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3</cp:revision>
  <dcterms:created xsi:type="dcterms:W3CDTF">2024-09-06T12:26:00Z</dcterms:created>
  <dcterms:modified xsi:type="dcterms:W3CDTF">2024-09-06T12:27:00Z</dcterms:modified>
</cp:coreProperties>
</file>