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3D" w:rsidRDefault="0033623D" w:rsidP="0033623D">
      <w:pPr>
        <w:spacing w:line="300" w:lineRule="auto"/>
        <w:jc w:val="center"/>
        <w:rPr>
          <w:b/>
          <w:noProof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公共政策与治理研究院</w:t>
      </w:r>
      <w:r w:rsidR="003C757D">
        <w:rPr>
          <w:rFonts w:hint="eastAsia"/>
          <w:b/>
          <w:noProof/>
          <w:sz w:val="28"/>
          <w:szCs w:val="28"/>
        </w:rPr>
        <w:t>、</w:t>
      </w:r>
      <w:r>
        <w:rPr>
          <w:rFonts w:hint="eastAsia"/>
          <w:b/>
          <w:noProof/>
          <w:sz w:val="28"/>
          <w:szCs w:val="28"/>
        </w:rPr>
        <w:t>中国公共财政研究院联合举办</w:t>
      </w:r>
    </w:p>
    <w:p w:rsidR="0033623D" w:rsidRPr="00D15C04" w:rsidRDefault="0033623D" w:rsidP="0033623D">
      <w:pPr>
        <w:spacing w:line="300" w:lineRule="auto"/>
        <w:jc w:val="center"/>
        <w:rPr>
          <w:b/>
          <w:sz w:val="28"/>
          <w:szCs w:val="28"/>
        </w:rPr>
      </w:pPr>
      <w:r w:rsidRPr="0033623D">
        <w:rPr>
          <w:rFonts w:hint="eastAsia"/>
          <w:b/>
          <w:noProof/>
          <w:sz w:val="28"/>
          <w:szCs w:val="28"/>
        </w:rPr>
        <w:t>“十八届三中全会社保改革政策解读与展望”媒体互动研讨会</w:t>
      </w:r>
    </w:p>
    <w:p w:rsidR="00671529" w:rsidRDefault="00671529" w:rsidP="00671529">
      <w:pPr>
        <w:spacing w:line="300" w:lineRule="auto"/>
        <w:jc w:val="left"/>
        <w:rPr>
          <w:sz w:val="24"/>
          <w:szCs w:val="24"/>
        </w:rPr>
      </w:pPr>
    </w:p>
    <w:p w:rsidR="001B1FE3" w:rsidRDefault="00671529" w:rsidP="00671529">
      <w:pPr>
        <w:spacing w:line="30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公共政策与治理研究院供稿</w:t>
      </w:r>
    </w:p>
    <w:p w:rsidR="0053582A" w:rsidRPr="00906DEC" w:rsidRDefault="0053582A" w:rsidP="002D39D7">
      <w:pPr>
        <w:spacing w:line="300" w:lineRule="auto"/>
        <w:ind w:firstLineChars="200" w:firstLine="480"/>
        <w:jc w:val="left"/>
        <w:rPr>
          <w:sz w:val="24"/>
          <w:szCs w:val="24"/>
        </w:rPr>
      </w:pPr>
    </w:p>
    <w:p w:rsidR="00061880" w:rsidRDefault="00D15C04" w:rsidP="00061880">
      <w:pPr>
        <w:spacing w:line="300" w:lineRule="auto"/>
        <w:ind w:firstLineChars="200" w:firstLine="480"/>
        <w:jc w:val="left"/>
        <w:rPr>
          <w:sz w:val="24"/>
          <w:szCs w:val="24"/>
        </w:rPr>
      </w:pPr>
      <w:r w:rsidRPr="009108DF">
        <w:rPr>
          <w:rFonts w:hint="eastAsia"/>
          <w:sz w:val="24"/>
          <w:szCs w:val="24"/>
        </w:rPr>
        <w:t>1</w:t>
      </w:r>
      <w:r w:rsidRPr="009108DF">
        <w:rPr>
          <w:rFonts w:hint="eastAsia"/>
          <w:sz w:val="24"/>
          <w:szCs w:val="24"/>
        </w:rPr>
        <w:t>月</w:t>
      </w:r>
      <w:r w:rsidR="003C757D">
        <w:rPr>
          <w:rFonts w:hint="eastAsia"/>
          <w:sz w:val="24"/>
          <w:szCs w:val="24"/>
        </w:rPr>
        <w:t>12</w:t>
      </w:r>
      <w:r w:rsidRPr="009108DF">
        <w:rPr>
          <w:rFonts w:hint="eastAsia"/>
          <w:sz w:val="24"/>
          <w:szCs w:val="24"/>
        </w:rPr>
        <w:t>日，公共政策与治理研究院</w:t>
      </w:r>
      <w:r w:rsidR="003C757D">
        <w:rPr>
          <w:rFonts w:hint="eastAsia"/>
          <w:sz w:val="24"/>
          <w:szCs w:val="24"/>
        </w:rPr>
        <w:t>、中国公共财政研究院联合举办了</w:t>
      </w:r>
      <w:r w:rsidR="003C757D" w:rsidRPr="003C757D">
        <w:rPr>
          <w:rFonts w:hint="eastAsia"/>
          <w:sz w:val="24"/>
          <w:szCs w:val="24"/>
        </w:rPr>
        <w:t>“十八届三中全会社保改革政策解读与展望”媒体互动研讨会</w:t>
      </w:r>
      <w:r w:rsidR="0087644C">
        <w:rPr>
          <w:rFonts w:hint="eastAsia"/>
          <w:sz w:val="24"/>
          <w:szCs w:val="24"/>
        </w:rPr>
        <w:t>。来自校内外的专家学者、媒体记者</w:t>
      </w:r>
      <w:r w:rsidR="0087644C">
        <w:rPr>
          <w:rFonts w:hint="eastAsia"/>
          <w:sz w:val="24"/>
          <w:szCs w:val="24"/>
        </w:rPr>
        <w:t>50</w:t>
      </w:r>
      <w:r w:rsidR="0087644C">
        <w:rPr>
          <w:rFonts w:hint="eastAsia"/>
          <w:sz w:val="24"/>
          <w:szCs w:val="24"/>
        </w:rPr>
        <w:t>余人齐聚凤凰楼，</w:t>
      </w:r>
      <w:r w:rsidR="00FB5C64">
        <w:rPr>
          <w:rFonts w:hint="eastAsia"/>
          <w:sz w:val="24"/>
          <w:szCs w:val="24"/>
        </w:rPr>
        <w:t>对</w:t>
      </w:r>
      <w:r w:rsidR="0087644C">
        <w:rPr>
          <w:rFonts w:hint="eastAsia"/>
          <w:sz w:val="24"/>
          <w:szCs w:val="24"/>
        </w:rPr>
        <w:t>我国社会保障政策</w:t>
      </w:r>
      <w:r w:rsidR="00FB5C64">
        <w:rPr>
          <w:rFonts w:hint="eastAsia"/>
          <w:sz w:val="24"/>
          <w:szCs w:val="24"/>
        </w:rPr>
        <w:t>的现状、问题以及未来改革的方</w:t>
      </w:r>
      <w:r w:rsidR="005B5A64">
        <w:rPr>
          <w:rFonts w:hint="eastAsia"/>
          <w:sz w:val="24"/>
          <w:szCs w:val="24"/>
        </w:rPr>
        <w:t>向</w:t>
      </w:r>
      <w:r w:rsidR="00FB5C64">
        <w:rPr>
          <w:rFonts w:hint="eastAsia"/>
          <w:sz w:val="24"/>
          <w:szCs w:val="24"/>
        </w:rPr>
        <w:t>进行研讨</w:t>
      </w:r>
      <w:r w:rsidR="0087644C">
        <w:rPr>
          <w:rFonts w:hint="eastAsia"/>
          <w:sz w:val="24"/>
          <w:szCs w:val="24"/>
        </w:rPr>
        <w:t>。</w:t>
      </w:r>
    </w:p>
    <w:p w:rsidR="00061880" w:rsidRDefault="00130B0F" w:rsidP="00061880">
      <w:pPr>
        <w:spacing w:line="30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公共政策与治理研究院院长胡怡建教授、</w:t>
      </w:r>
      <w:r w:rsidR="002F6496">
        <w:rPr>
          <w:rFonts w:hint="eastAsia"/>
          <w:sz w:val="24"/>
          <w:szCs w:val="24"/>
        </w:rPr>
        <w:t>刘小川教授、郑春荣副教授，公共经济与管理学院</w:t>
      </w:r>
      <w:r w:rsidR="00D317E7">
        <w:rPr>
          <w:rFonts w:hint="eastAsia"/>
          <w:sz w:val="24"/>
          <w:szCs w:val="24"/>
        </w:rPr>
        <w:t>郭士征教授、杨翠迎教授、李华教授、陈杰教授、于洪副教授，财经研究所汪伟副教授等专家</w:t>
      </w:r>
      <w:r w:rsidR="00CD3C08">
        <w:rPr>
          <w:rFonts w:hint="eastAsia"/>
          <w:sz w:val="24"/>
          <w:szCs w:val="24"/>
        </w:rPr>
        <w:t>分别就</w:t>
      </w:r>
      <w:r w:rsidR="00CD3C08" w:rsidRPr="00CD3C08">
        <w:rPr>
          <w:rFonts w:hint="eastAsia"/>
          <w:sz w:val="24"/>
          <w:szCs w:val="24"/>
        </w:rPr>
        <w:t>事业单位养老保险制度改革</w:t>
      </w:r>
      <w:r w:rsidR="00CD3C08">
        <w:rPr>
          <w:rFonts w:hint="eastAsia"/>
          <w:sz w:val="24"/>
          <w:szCs w:val="24"/>
        </w:rPr>
        <w:t>、</w:t>
      </w:r>
      <w:r w:rsidR="00CD3C08" w:rsidRPr="00CD3C08">
        <w:rPr>
          <w:rFonts w:hint="eastAsia"/>
          <w:sz w:val="24"/>
          <w:szCs w:val="24"/>
        </w:rPr>
        <w:t>社会养老服务体系建设中的政府责任</w:t>
      </w:r>
      <w:r w:rsidR="00CD3C08">
        <w:rPr>
          <w:rFonts w:hint="eastAsia"/>
          <w:sz w:val="24"/>
          <w:szCs w:val="24"/>
        </w:rPr>
        <w:t>、</w:t>
      </w:r>
      <w:r w:rsidR="00CD3C08" w:rsidRPr="00CD3C08">
        <w:rPr>
          <w:rFonts w:hint="eastAsia"/>
          <w:sz w:val="24"/>
          <w:szCs w:val="24"/>
        </w:rPr>
        <w:t>全民医保与疾病风险保障目标</w:t>
      </w:r>
      <w:r w:rsidR="00CD3C08">
        <w:rPr>
          <w:rFonts w:hint="eastAsia"/>
          <w:sz w:val="24"/>
          <w:szCs w:val="24"/>
        </w:rPr>
        <w:t>、</w:t>
      </w:r>
      <w:r w:rsidR="00CD3C08" w:rsidRPr="00CD3C08">
        <w:rPr>
          <w:rFonts w:hint="eastAsia"/>
          <w:sz w:val="24"/>
          <w:szCs w:val="24"/>
        </w:rPr>
        <w:t>住房保障政策的完善与优化</w:t>
      </w:r>
      <w:r w:rsidR="00CD3C08">
        <w:rPr>
          <w:rFonts w:hint="eastAsia"/>
          <w:sz w:val="24"/>
          <w:szCs w:val="24"/>
        </w:rPr>
        <w:t>、</w:t>
      </w:r>
      <w:r w:rsidR="00CD3C08" w:rsidRPr="00CD3C08">
        <w:rPr>
          <w:rFonts w:hint="eastAsia"/>
          <w:sz w:val="24"/>
          <w:szCs w:val="24"/>
        </w:rPr>
        <w:t>渐进式延迟退休年龄政策前瞻</w:t>
      </w:r>
      <w:r w:rsidR="00CD3C08">
        <w:rPr>
          <w:rFonts w:hint="eastAsia"/>
          <w:sz w:val="24"/>
          <w:szCs w:val="24"/>
        </w:rPr>
        <w:t>、</w:t>
      </w:r>
      <w:r w:rsidR="00CD3C08" w:rsidRPr="00CD3C08">
        <w:rPr>
          <w:rFonts w:hint="eastAsia"/>
          <w:sz w:val="24"/>
          <w:szCs w:val="24"/>
        </w:rPr>
        <w:t>经济增长视角下的我国养老保险制度改革</w:t>
      </w:r>
      <w:r w:rsidR="00CD3C08">
        <w:rPr>
          <w:rFonts w:hint="eastAsia"/>
          <w:sz w:val="24"/>
          <w:szCs w:val="24"/>
        </w:rPr>
        <w:t>等社会保障热点问题发表观点。</w:t>
      </w:r>
    </w:p>
    <w:p w:rsidR="00061880" w:rsidRDefault="00061880" w:rsidP="00061880">
      <w:pPr>
        <w:spacing w:line="300" w:lineRule="auto"/>
        <w:jc w:val="left"/>
        <w:rPr>
          <w:sz w:val="24"/>
          <w:szCs w:val="24"/>
        </w:rPr>
      </w:pPr>
      <w:r w:rsidRPr="00061880">
        <w:rPr>
          <w:rFonts w:hint="eastAsia"/>
          <w:sz w:val="24"/>
          <w:szCs w:val="24"/>
        </w:rPr>
        <w:drawing>
          <wp:inline distT="0" distB="0" distL="0" distR="0">
            <wp:extent cx="5274310" cy="3493992"/>
            <wp:effectExtent l="19050" t="0" r="2540" b="0"/>
            <wp:docPr id="9" name="图片 4" descr="C:\Documents and Settings\Zhang\桌面\DSC_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Zhang\桌面\DSC_0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880" w:rsidRDefault="00CD3C08" w:rsidP="003B79BA">
      <w:pPr>
        <w:spacing w:line="30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本次研讨会的参会记者达到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位，既有新华社等国家级新闻媒体，有《经济参考报</w:t>
      </w:r>
      <w:r w:rsidR="00311756">
        <w:rPr>
          <w:rFonts w:hint="eastAsia"/>
          <w:sz w:val="24"/>
          <w:szCs w:val="24"/>
        </w:rPr>
        <w:t>》、</w:t>
      </w:r>
      <w:r>
        <w:rPr>
          <w:rFonts w:hint="eastAsia"/>
          <w:sz w:val="24"/>
          <w:szCs w:val="24"/>
        </w:rPr>
        <w:t>《第一财经日报》、《经济观察报》、《中国经营报》等传统财经报纸，</w:t>
      </w:r>
      <w:r w:rsidR="000E3AE4">
        <w:rPr>
          <w:rFonts w:hint="eastAsia"/>
          <w:sz w:val="24"/>
          <w:szCs w:val="24"/>
        </w:rPr>
        <w:t>有</w:t>
      </w:r>
      <w:bookmarkStart w:id="0" w:name="_GoBack"/>
      <w:bookmarkEnd w:id="0"/>
      <w:r>
        <w:rPr>
          <w:rFonts w:hint="eastAsia"/>
          <w:sz w:val="24"/>
          <w:szCs w:val="24"/>
        </w:rPr>
        <w:t>影响较广的《北京青年报》、《南方都市报》等综合类报纸，还有第一财经电视、第一财经广播、温州广电等电视电台，以及新浪网、东方网等新型媒体。</w:t>
      </w:r>
      <w:r w:rsidR="004B72BF">
        <w:rPr>
          <w:rFonts w:hint="eastAsia"/>
          <w:sz w:val="24"/>
          <w:szCs w:val="24"/>
        </w:rPr>
        <w:t>记者们就事业单位养老保险改革、住房保障、退休年龄、机构养老等热点问题与</w:t>
      </w:r>
      <w:r w:rsidR="00BC6DB1">
        <w:rPr>
          <w:rFonts w:hint="eastAsia"/>
          <w:sz w:val="24"/>
          <w:szCs w:val="24"/>
        </w:rPr>
        <w:t>各位专家</w:t>
      </w:r>
      <w:r w:rsidR="005B0B25">
        <w:rPr>
          <w:rFonts w:hint="eastAsia"/>
          <w:sz w:val="24"/>
          <w:szCs w:val="24"/>
        </w:rPr>
        <w:t>进行研讨、交锋</w:t>
      </w:r>
      <w:r w:rsidR="008746D2">
        <w:rPr>
          <w:rFonts w:hint="eastAsia"/>
          <w:sz w:val="24"/>
          <w:szCs w:val="24"/>
        </w:rPr>
        <w:t>。会场气氛热烈</w:t>
      </w:r>
      <w:r w:rsidR="00166535">
        <w:rPr>
          <w:rFonts w:hint="eastAsia"/>
          <w:sz w:val="24"/>
          <w:szCs w:val="24"/>
        </w:rPr>
        <w:t>，与会者都认为交流讨论富有启迪，很有价值</w:t>
      </w:r>
      <w:r w:rsidR="00FD79D9">
        <w:rPr>
          <w:rFonts w:hint="eastAsia"/>
          <w:sz w:val="24"/>
          <w:szCs w:val="24"/>
        </w:rPr>
        <w:t>。</w:t>
      </w:r>
      <w:r w:rsidR="008746D2">
        <w:rPr>
          <w:rFonts w:hint="eastAsia"/>
          <w:sz w:val="24"/>
          <w:szCs w:val="24"/>
        </w:rPr>
        <w:lastRenderedPageBreak/>
        <w:t>会议</w:t>
      </w:r>
      <w:r w:rsidR="009A6260">
        <w:rPr>
          <w:rFonts w:hint="eastAsia"/>
          <w:sz w:val="24"/>
          <w:szCs w:val="24"/>
        </w:rPr>
        <w:t>形成的研究成果将报送有关决策部门，并在相关媒体发表</w:t>
      </w:r>
      <w:r w:rsidR="001B1FE3">
        <w:rPr>
          <w:rFonts w:hint="eastAsia"/>
          <w:sz w:val="24"/>
          <w:szCs w:val="24"/>
        </w:rPr>
        <w:t>。</w:t>
      </w:r>
    </w:p>
    <w:p w:rsidR="00061880" w:rsidRDefault="00061880" w:rsidP="00061880">
      <w:pPr>
        <w:spacing w:line="30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6850" cy="3495675"/>
            <wp:effectExtent l="19050" t="0" r="0" b="0"/>
            <wp:docPr id="5" name="图片 5" descr="C:\Documents and Settings\Zhang\桌面\DSC_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Zhang\桌面\DSC_0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535" w:rsidRDefault="00DB4983" w:rsidP="005B4340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本次</w:t>
      </w:r>
      <w:r w:rsidR="005B2E92" w:rsidRPr="005B2E92">
        <w:rPr>
          <w:rFonts w:hint="eastAsia"/>
          <w:sz w:val="24"/>
          <w:szCs w:val="24"/>
        </w:rPr>
        <w:t>媒体互动研讨会</w:t>
      </w:r>
      <w:r>
        <w:rPr>
          <w:rFonts w:hint="eastAsia"/>
          <w:sz w:val="24"/>
          <w:szCs w:val="24"/>
        </w:rPr>
        <w:t>是</w:t>
      </w:r>
      <w:r w:rsidR="005B2E92">
        <w:rPr>
          <w:rFonts w:hint="eastAsia"/>
          <w:sz w:val="24"/>
          <w:szCs w:val="24"/>
        </w:rPr>
        <w:t>今年以来</w:t>
      </w:r>
      <w:r w:rsidR="00E25F5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公共政策与治理研究院</w:t>
      </w:r>
      <w:r w:rsidR="00E25F5F">
        <w:rPr>
          <w:rFonts w:hint="eastAsia"/>
          <w:sz w:val="24"/>
          <w:szCs w:val="24"/>
        </w:rPr>
        <w:t>继“房地产政政策”、“财税政策”</w:t>
      </w:r>
      <w:r w:rsidR="00166535">
        <w:rPr>
          <w:rFonts w:hint="eastAsia"/>
          <w:sz w:val="24"/>
          <w:szCs w:val="24"/>
        </w:rPr>
        <w:t>、“自贸区政策”等</w:t>
      </w:r>
      <w:r w:rsidR="00E25F5F">
        <w:rPr>
          <w:rFonts w:hint="eastAsia"/>
          <w:sz w:val="24"/>
          <w:szCs w:val="24"/>
        </w:rPr>
        <w:t>媒体互动研讨会后</w:t>
      </w:r>
      <w:r w:rsidR="005B2E92">
        <w:rPr>
          <w:rFonts w:hint="eastAsia"/>
          <w:sz w:val="24"/>
          <w:szCs w:val="24"/>
        </w:rPr>
        <w:t>的第</w:t>
      </w:r>
      <w:r w:rsidR="00166535">
        <w:rPr>
          <w:rFonts w:hint="eastAsia"/>
          <w:sz w:val="24"/>
          <w:szCs w:val="24"/>
        </w:rPr>
        <w:t>四</w:t>
      </w:r>
      <w:r w:rsidR="005B2E92">
        <w:rPr>
          <w:rFonts w:hint="eastAsia"/>
          <w:sz w:val="24"/>
          <w:szCs w:val="24"/>
        </w:rPr>
        <w:t>场新型研讨会</w:t>
      </w:r>
      <w:r w:rsidR="00166535">
        <w:rPr>
          <w:rFonts w:hint="eastAsia"/>
          <w:sz w:val="24"/>
          <w:szCs w:val="24"/>
        </w:rPr>
        <w:t>。</w:t>
      </w:r>
      <w:r w:rsidR="00230E82">
        <w:rPr>
          <w:rFonts w:hint="eastAsia"/>
          <w:sz w:val="24"/>
          <w:szCs w:val="24"/>
        </w:rPr>
        <w:t>公共政策与治理研究院旨在通过这一新型研讨会模式，充分发挥智库的平台交流作用，以问题为导向，引导不同学科和领域专业学者、政府官员与媒体记者互动交流，推动多学科交叉协同合作研究，在学者与媒体之间搭建了桥梁，通过媒体向社会传递学者见解、提高研究成果社会影响力。目前，系列媒体研讨会已成功举办四场，在社会和学界初步树立了良好的品牌效应。</w:t>
      </w:r>
    </w:p>
    <w:p w:rsidR="001D424D" w:rsidRDefault="003B79BA" w:rsidP="002D39D7">
      <w:pPr>
        <w:spacing w:line="300" w:lineRule="auto"/>
        <w:rPr>
          <w:sz w:val="24"/>
          <w:szCs w:val="24"/>
        </w:rPr>
      </w:pPr>
      <w:r w:rsidRPr="003B79BA">
        <w:rPr>
          <w:rFonts w:hint="eastAsia"/>
          <w:sz w:val="24"/>
          <w:szCs w:val="24"/>
        </w:rPr>
        <w:drawing>
          <wp:inline distT="0" distB="0" distL="0" distR="0">
            <wp:extent cx="5274310" cy="3493992"/>
            <wp:effectExtent l="19050" t="0" r="2540" b="0"/>
            <wp:docPr id="11" name="图片 8" descr="C:\Documents and Settings\Zhang\桌面\DSC_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Zhang\桌面\DSC_03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24D" w:rsidSect="003B79BA">
      <w:footerReference w:type="default" r:id="rId11"/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C39" w:rsidRDefault="004A6C39" w:rsidP="00C914C8">
      <w:r>
        <w:separator/>
      </w:r>
    </w:p>
  </w:endnote>
  <w:endnote w:type="continuationSeparator" w:id="1">
    <w:p w:rsidR="004A6C39" w:rsidRDefault="004A6C39" w:rsidP="00C9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67" w:rsidRDefault="002D6B67">
    <w:pPr>
      <w:pStyle w:val="a6"/>
      <w:jc w:val="center"/>
    </w:pPr>
  </w:p>
  <w:p w:rsidR="002D6B67" w:rsidRDefault="002D6B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C39" w:rsidRDefault="004A6C39" w:rsidP="00C914C8">
      <w:r>
        <w:separator/>
      </w:r>
    </w:p>
  </w:footnote>
  <w:footnote w:type="continuationSeparator" w:id="1">
    <w:p w:rsidR="004A6C39" w:rsidRDefault="004A6C39" w:rsidP="00C91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7C9"/>
    <w:multiLevelType w:val="hybridMultilevel"/>
    <w:tmpl w:val="268C0DE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>
    <w:nsid w:val="15EB10ED"/>
    <w:multiLevelType w:val="hybridMultilevel"/>
    <w:tmpl w:val="2064EA1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F31776D"/>
    <w:multiLevelType w:val="hybridMultilevel"/>
    <w:tmpl w:val="D34A42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9B8"/>
    <w:rsid w:val="000321C6"/>
    <w:rsid w:val="00052E3F"/>
    <w:rsid w:val="00061880"/>
    <w:rsid w:val="00087C71"/>
    <w:rsid w:val="000D5DB1"/>
    <w:rsid w:val="000E3AE4"/>
    <w:rsid w:val="0012595A"/>
    <w:rsid w:val="00130B0F"/>
    <w:rsid w:val="00143A9B"/>
    <w:rsid w:val="00166535"/>
    <w:rsid w:val="001B1FE3"/>
    <w:rsid w:val="001D424D"/>
    <w:rsid w:val="00210013"/>
    <w:rsid w:val="00230E82"/>
    <w:rsid w:val="00232F4F"/>
    <w:rsid w:val="0025339D"/>
    <w:rsid w:val="0026711E"/>
    <w:rsid w:val="0027006C"/>
    <w:rsid w:val="002D2B8A"/>
    <w:rsid w:val="002D39D7"/>
    <w:rsid w:val="002D6B67"/>
    <w:rsid w:val="002F6496"/>
    <w:rsid w:val="002F7C25"/>
    <w:rsid w:val="00311756"/>
    <w:rsid w:val="0031434D"/>
    <w:rsid w:val="00321DD3"/>
    <w:rsid w:val="0033623D"/>
    <w:rsid w:val="00354F7F"/>
    <w:rsid w:val="0036263C"/>
    <w:rsid w:val="0039105E"/>
    <w:rsid w:val="003A2A67"/>
    <w:rsid w:val="003B5AD6"/>
    <w:rsid w:val="003B79BA"/>
    <w:rsid w:val="003C757D"/>
    <w:rsid w:val="00414DE1"/>
    <w:rsid w:val="00447A7C"/>
    <w:rsid w:val="00465E77"/>
    <w:rsid w:val="004718DB"/>
    <w:rsid w:val="00487EFE"/>
    <w:rsid w:val="004A6C39"/>
    <w:rsid w:val="004B72BF"/>
    <w:rsid w:val="004C31D4"/>
    <w:rsid w:val="004E2429"/>
    <w:rsid w:val="00531C44"/>
    <w:rsid w:val="0053582A"/>
    <w:rsid w:val="0056189E"/>
    <w:rsid w:val="00567068"/>
    <w:rsid w:val="005854C1"/>
    <w:rsid w:val="005B0B25"/>
    <w:rsid w:val="005B2E92"/>
    <w:rsid w:val="005B4340"/>
    <w:rsid w:val="005B5A64"/>
    <w:rsid w:val="005C27FB"/>
    <w:rsid w:val="005C285C"/>
    <w:rsid w:val="005E7F50"/>
    <w:rsid w:val="00601B82"/>
    <w:rsid w:val="006269C4"/>
    <w:rsid w:val="006506AE"/>
    <w:rsid w:val="00653ABD"/>
    <w:rsid w:val="00663E98"/>
    <w:rsid w:val="00671529"/>
    <w:rsid w:val="00680E27"/>
    <w:rsid w:val="006A7D2E"/>
    <w:rsid w:val="006B7543"/>
    <w:rsid w:val="006C0459"/>
    <w:rsid w:val="007319B8"/>
    <w:rsid w:val="00752F9E"/>
    <w:rsid w:val="00772C16"/>
    <w:rsid w:val="007767AD"/>
    <w:rsid w:val="00795485"/>
    <w:rsid w:val="007B23B9"/>
    <w:rsid w:val="007B4870"/>
    <w:rsid w:val="007C7273"/>
    <w:rsid w:val="007F13C5"/>
    <w:rsid w:val="007F42DE"/>
    <w:rsid w:val="008076CD"/>
    <w:rsid w:val="00871733"/>
    <w:rsid w:val="008746D2"/>
    <w:rsid w:val="0087644C"/>
    <w:rsid w:val="008B0E4B"/>
    <w:rsid w:val="008D7751"/>
    <w:rsid w:val="00906DEC"/>
    <w:rsid w:val="009108DF"/>
    <w:rsid w:val="00943851"/>
    <w:rsid w:val="00965F88"/>
    <w:rsid w:val="009741A0"/>
    <w:rsid w:val="00975033"/>
    <w:rsid w:val="009A6260"/>
    <w:rsid w:val="009C30C0"/>
    <w:rsid w:val="009C5C6B"/>
    <w:rsid w:val="009F23C9"/>
    <w:rsid w:val="009F4282"/>
    <w:rsid w:val="00A00653"/>
    <w:rsid w:val="00A05644"/>
    <w:rsid w:val="00A308F2"/>
    <w:rsid w:val="00A32EF2"/>
    <w:rsid w:val="00A33EED"/>
    <w:rsid w:val="00A5099A"/>
    <w:rsid w:val="00A51F89"/>
    <w:rsid w:val="00A7730B"/>
    <w:rsid w:val="00A9207D"/>
    <w:rsid w:val="00A93567"/>
    <w:rsid w:val="00AA6FFC"/>
    <w:rsid w:val="00AB04F9"/>
    <w:rsid w:val="00AB233B"/>
    <w:rsid w:val="00AF7559"/>
    <w:rsid w:val="00B133B3"/>
    <w:rsid w:val="00B85087"/>
    <w:rsid w:val="00BA3893"/>
    <w:rsid w:val="00BC5B82"/>
    <w:rsid w:val="00BC6DB1"/>
    <w:rsid w:val="00BE05A2"/>
    <w:rsid w:val="00C07EFE"/>
    <w:rsid w:val="00C251F7"/>
    <w:rsid w:val="00C73B85"/>
    <w:rsid w:val="00C914C8"/>
    <w:rsid w:val="00CA16F5"/>
    <w:rsid w:val="00CB1F44"/>
    <w:rsid w:val="00CC58EA"/>
    <w:rsid w:val="00CC71C7"/>
    <w:rsid w:val="00CD3C08"/>
    <w:rsid w:val="00D15C04"/>
    <w:rsid w:val="00D317E7"/>
    <w:rsid w:val="00D45F95"/>
    <w:rsid w:val="00D6323C"/>
    <w:rsid w:val="00DB0063"/>
    <w:rsid w:val="00DB4983"/>
    <w:rsid w:val="00DC36A9"/>
    <w:rsid w:val="00E25F5F"/>
    <w:rsid w:val="00E609C6"/>
    <w:rsid w:val="00E65B56"/>
    <w:rsid w:val="00EA3051"/>
    <w:rsid w:val="00EC5121"/>
    <w:rsid w:val="00ED7295"/>
    <w:rsid w:val="00EF48C0"/>
    <w:rsid w:val="00F10E1F"/>
    <w:rsid w:val="00F336BF"/>
    <w:rsid w:val="00F43C2A"/>
    <w:rsid w:val="00F4522E"/>
    <w:rsid w:val="00F53450"/>
    <w:rsid w:val="00F60ABF"/>
    <w:rsid w:val="00F94678"/>
    <w:rsid w:val="00FA63AD"/>
    <w:rsid w:val="00FB5C64"/>
    <w:rsid w:val="00FD79D9"/>
    <w:rsid w:val="00FF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B8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00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006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914C8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5"/>
    <w:uiPriority w:val="99"/>
    <w:rsid w:val="00C914C8"/>
  </w:style>
  <w:style w:type="paragraph" w:styleId="a6">
    <w:name w:val="footer"/>
    <w:basedOn w:val="a"/>
    <w:link w:val="Char1"/>
    <w:uiPriority w:val="99"/>
    <w:unhideWhenUsed/>
    <w:rsid w:val="00C914C8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6"/>
    <w:uiPriority w:val="99"/>
    <w:rsid w:val="00C914C8"/>
  </w:style>
  <w:style w:type="table" w:styleId="a7">
    <w:name w:val="Table Grid"/>
    <w:basedOn w:val="a1"/>
    <w:uiPriority w:val="59"/>
    <w:rsid w:val="00BA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B8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00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006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914C8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5"/>
    <w:uiPriority w:val="99"/>
    <w:rsid w:val="00C914C8"/>
  </w:style>
  <w:style w:type="paragraph" w:styleId="a6">
    <w:name w:val="footer"/>
    <w:basedOn w:val="a"/>
    <w:link w:val="Char1"/>
    <w:uiPriority w:val="99"/>
    <w:unhideWhenUsed/>
    <w:rsid w:val="00C914C8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6"/>
    <w:uiPriority w:val="99"/>
    <w:rsid w:val="00C914C8"/>
  </w:style>
  <w:style w:type="table" w:styleId="a7">
    <w:name w:val="Table Grid"/>
    <w:basedOn w:val="a1"/>
    <w:uiPriority w:val="59"/>
    <w:rsid w:val="00BA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759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94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5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D938-117E-4BED-9092-ECD7011E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725</Characters>
  <Application>Microsoft Office Word</Application>
  <DocSecurity>0</DocSecurity>
  <Lines>6</Lines>
  <Paragraphs>1</Paragraphs>
  <ScaleCrop>false</ScaleCrop>
  <Company>Hewlett-Packard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</dc:creator>
  <cp:lastModifiedBy>User</cp:lastModifiedBy>
  <cp:revision>3</cp:revision>
  <dcterms:created xsi:type="dcterms:W3CDTF">2014-01-14T05:05:00Z</dcterms:created>
  <dcterms:modified xsi:type="dcterms:W3CDTF">2014-01-14T05:21:00Z</dcterms:modified>
</cp:coreProperties>
</file>