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04B9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  <w:t>2025年第二批学术著作出版资助（一般项目）</w:t>
      </w:r>
    </w:p>
    <w:p w14:paraId="740120C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40"/>
          <w:lang w:val="en-US" w:eastAsia="zh-CN"/>
        </w:rPr>
        <w:t>指定出版社名单</w:t>
      </w:r>
    </w:p>
    <w:p w14:paraId="676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B884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民出版社、中国社会科学出版社、商务印书馆、中华书局、学习出版社、社会科学文献出版社、中央党校出版社、中央文献出版社、中央编译出版社、中共党史出版社、世界知识出版社、高等教育出版社、法律出版社、经济科学出版社、中国财政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经济出版社、中国大百科全书出版社、科学出版社、九州出版社、民族出版社、国家图书馆出版社、教育科学出版社、文化艺术出版社、人民音乐出版社、人民美术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、凤凰出版社</w:t>
      </w:r>
    </w:p>
    <w:p w14:paraId="2F56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2730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、重庆大学出版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、上海财经大学出版社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（共75家）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34A3"/>
    <w:rsid w:val="11C734A3"/>
    <w:rsid w:val="392856D9"/>
    <w:rsid w:val="580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2025-09-17T02:38:00Z</dcterms:created>
  <dc:creator>姜乃菲</dc:creator>
  <cp:lastModifiedBy>姜乃菲</cp:lastModifiedBy>
  <dcterms:modified xsi:type="dcterms:W3CDTF">2025-09-17T02:43:52Z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B8EE656D38C4473BA328E7DFC46215C9_13</vt:lpwstr>
  </property>
  <property fmtid="{D5CDD505-2E9C-101B-9397-08002B2CF9AE}" pid="4" name="KSOTemplateDocerSaveRecord">
    <vt:lpwstr>eyJoZGlkIjoiYmFiNDdkYzk4MjEzOWEyMTc1NWY1ZThkYmYwMzhkN2EiLCJ1c2VySWQiOiIxNjY1Mzc2NTEzIn0=</vt:lpwstr>
  </property>
</Properties>
</file>