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A35" w:rsidRDefault="00467A35" w:rsidP="00467A35">
      <w:pPr>
        <w:pStyle w:val="1"/>
        <w:spacing w:before="0" w:beforeAutospacing="0" w:after="0" w:afterAutospacing="0" w:line="375" w:lineRule="atLeast"/>
        <w:jc w:val="center"/>
        <w:rPr>
          <w:color w:val="333333"/>
          <w:sz w:val="29"/>
          <w:szCs w:val="29"/>
        </w:rPr>
      </w:pPr>
      <w:r>
        <w:rPr>
          <w:rFonts w:hint="eastAsia"/>
          <w:color w:val="333333"/>
          <w:sz w:val="29"/>
          <w:szCs w:val="29"/>
        </w:rPr>
        <w:t>第五届钱端升法学研究成果奖申报工作的通知</w:t>
      </w:r>
    </w:p>
    <w:p w:rsidR="00467A35" w:rsidRDefault="00467A35" w:rsidP="00467A35">
      <w:pPr>
        <w:pStyle w:val="a3"/>
        <w:spacing w:before="150" w:beforeAutospacing="0" w:after="0" w:afterAutospacing="0" w:line="375" w:lineRule="atLeas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“钱端升法学研究成果奖”是由中国政法大学倡议设立的全国性法学研究奖项，旨在纪念钱端升先生对我国法学研究的重大贡献，促进法学研究的繁荣发展，推动国家法治建设。经向教育部主管部门申请，根据全国普通高校社科统计年报有关奖励认定的办法，钱端升法学奖被认定为“部级奖”。根据《钱端升法学研究成果奖励办法》的规定，2014年举行第五届评奖活动。现将申报工作的有关事项通知如下：</w:t>
      </w:r>
      <w:r>
        <w:rPr>
          <w:rFonts w:hint="eastAsia"/>
          <w:color w:val="000000"/>
          <w:sz w:val="21"/>
          <w:szCs w:val="21"/>
        </w:rPr>
        <w:br/>
        <w:t> </w:t>
      </w:r>
      <w:r>
        <w:rPr>
          <w:rFonts w:hint="eastAsia"/>
          <w:color w:val="000000"/>
          <w:sz w:val="21"/>
          <w:szCs w:val="21"/>
        </w:rPr>
        <w:br/>
        <w:t xml:space="preserve">　　</w:t>
      </w:r>
      <w:r>
        <w:rPr>
          <w:rStyle w:val="a5"/>
          <w:rFonts w:hint="eastAsia"/>
          <w:color w:val="000000"/>
          <w:sz w:val="21"/>
          <w:szCs w:val="21"/>
        </w:rPr>
        <w:t>一、奖励等级和数额</w:t>
      </w:r>
      <w:r>
        <w:rPr>
          <w:rStyle w:val="apple-converted-space"/>
          <w:rFonts w:hint="eastAsia"/>
          <w:b/>
          <w:bCs/>
          <w:color w:val="000000"/>
          <w:sz w:val="21"/>
          <w:szCs w:val="21"/>
        </w:rPr>
        <w:t> </w:t>
      </w:r>
      <w:r>
        <w:rPr>
          <w:rFonts w:hint="eastAsia"/>
          <w:b/>
          <w:bCs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一等奖3项，每项奖金人民币8万元；二等奖15项，每项奖金人民币2万元；三等奖 30项，每项奖金人民币1万元；提名奖20项。</w:t>
      </w:r>
    </w:p>
    <w:p w:rsidR="00467A35" w:rsidRDefault="00467A35" w:rsidP="00467A35">
      <w:pPr>
        <w:pStyle w:val="a3"/>
        <w:spacing w:before="150" w:beforeAutospacing="0" w:after="0" w:afterAutospacing="0" w:line="375" w:lineRule="atLeas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Style w:val="a5"/>
          <w:rFonts w:hint="eastAsia"/>
          <w:color w:val="000000"/>
          <w:sz w:val="21"/>
          <w:szCs w:val="21"/>
        </w:rPr>
        <w:t>二、申报范围</w:t>
      </w:r>
      <w:r>
        <w:rPr>
          <w:rFonts w:hint="eastAsia"/>
          <w:b/>
          <w:bCs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Style w:val="a5"/>
          <w:rFonts w:hint="eastAsia"/>
          <w:color w:val="000000"/>
          <w:sz w:val="21"/>
          <w:szCs w:val="21"/>
        </w:rPr>
        <w:t>（一）申报者范围</w:t>
      </w:r>
      <w:r>
        <w:rPr>
          <w:rFonts w:hint="eastAsia"/>
          <w:b/>
          <w:bCs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凡普通高校教师，法学研究机构研究人员，国家立法、行政和司法机关及社会法律服务机构的法律工作者均可申报。每人限报1项。合作研究成果须由第一署名人申报。</w:t>
      </w:r>
      <w:r>
        <w:rPr>
          <w:rFonts w:hint="eastAsia"/>
          <w:color w:val="000000"/>
          <w:sz w:val="21"/>
          <w:szCs w:val="21"/>
        </w:rPr>
        <w:br/>
        <w:t xml:space="preserve">　　</w:t>
      </w:r>
      <w:r>
        <w:rPr>
          <w:rStyle w:val="a5"/>
          <w:rFonts w:hint="eastAsia"/>
          <w:color w:val="000000"/>
          <w:sz w:val="21"/>
          <w:szCs w:val="21"/>
        </w:rPr>
        <w:t>（二）申报成果范围</w:t>
      </w:r>
      <w:r>
        <w:rPr>
          <w:rFonts w:hint="eastAsia"/>
          <w:b/>
          <w:bCs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1. 成果类型</w:t>
      </w:r>
      <w:r>
        <w:rPr>
          <w:rFonts w:hint="eastAsia"/>
          <w:color w:val="000000"/>
          <w:sz w:val="21"/>
          <w:szCs w:val="21"/>
        </w:rPr>
        <w:br/>
        <w:t xml:space="preserve">　　（1）学术专著（不包括教材、工具书、译著、普及读物、古籍整理作品、论文集和个人文集）；</w:t>
      </w:r>
      <w:r>
        <w:rPr>
          <w:rFonts w:hint="eastAsia"/>
          <w:color w:val="000000"/>
          <w:sz w:val="21"/>
          <w:szCs w:val="21"/>
        </w:rPr>
        <w:br/>
        <w:t xml:space="preserve">　　（2）学术论文（不包括译文）；</w:t>
      </w:r>
      <w:r>
        <w:rPr>
          <w:rFonts w:hint="eastAsia"/>
          <w:color w:val="000000"/>
          <w:sz w:val="21"/>
          <w:szCs w:val="21"/>
        </w:rPr>
        <w:br/>
        <w:t xml:space="preserve">　　（3）研究咨询报告（被省、部级以上党政部门采用）；</w:t>
      </w:r>
      <w:r>
        <w:rPr>
          <w:rFonts w:hint="eastAsia"/>
          <w:color w:val="000000"/>
          <w:sz w:val="21"/>
          <w:szCs w:val="21"/>
        </w:rPr>
        <w:br/>
        <w:t xml:space="preserve">　　2. 时间范围</w:t>
      </w:r>
      <w:r>
        <w:rPr>
          <w:rFonts w:hint="eastAsia"/>
          <w:color w:val="000000"/>
          <w:sz w:val="21"/>
          <w:szCs w:val="21"/>
        </w:rPr>
        <w:br/>
        <w:t xml:space="preserve">　　2002年1月1日至2011年12月31日在国内外公开出版或发表的学术专著或论文（以版权页为准），研究咨询报告不受此时间下限限制。</w:t>
      </w:r>
      <w:r>
        <w:rPr>
          <w:rFonts w:hint="eastAsia"/>
          <w:color w:val="000000"/>
          <w:sz w:val="21"/>
          <w:szCs w:val="21"/>
        </w:rPr>
        <w:br/>
        <w:t xml:space="preserve">　　</w:t>
      </w:r>
      <w:r>
        <w:rPr>
          <w:rStyle w:val="a5"/>
          <w:rFonts w:hint="eastAsia"/>
          <w:color w:val="000000"/>
          <w:sz w:val="21"/>
          <w:szCs w:val="21"/>
        </w:rPr>
        <w:t>3.申报成果的要求</w:t>
      </w:r>
      <w:r>
        <w:rPr>
          <w:rFonts w:hint="eastAsia"/>
          <w:b/>
          <w:bCs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（1）多卷本学术专著以最后一卷出齐的时间为准，须整体申报。</w:t>
      </w:r>
      <w:r>
        <w:rPr>
          <w:rFonts w:hint="eastAsia"/>
          <w:color w:val="000000"/>
          <w:sz w:val="21"/>
          <w:szCs w:val="21"/>
        </w:rPr>
        <w:br/>
        <w:t xml:space="preserve">　　（2）丛书不能整体申报，只能以其中独立完整的专著单独申报。</w:t>
      </w:r>
      <w:r>
        <w:rPr>
          <w:rFonts w:hint="eastAsia"/>
          <w:color w:val="000000"/>
          <w:sz w:val="21"/>
          <w:szCs w:val="21"/>
        </w:rPr>
        <w:br/>
        <w:t xml:space="preserve">　　（3）以同一标题发表于同一刊物的系列论文，可作为论文类成果整体申报；但围绕一个专题，发表时标题各不相同的系列论文，不能整体申报，只能选择单篇论文申报。</w:t>
      </w:r>
      <w:r>
        <w:rPr>
          <w:rFonts w:hint="eastAsia"/>
          <w:color w:val="000000"/>
          <w:sz w:val="21"/>
          <w:szCs w:val="21"/>
        </w:rPr>
        <w:br/>
        <w:t xml:space="preserve">　　（4）研究咨询报告，须提交实际应用部门（省部级以上党政机关，含全国人大常委会、最高人民法院、最高人民检察院）的采纳证明，或党和国家领导人的批示复印件。</w:t>
      </w:r>
      <w:r>
        <w:rPr>
          <w:rFonts w:hint="eastAsia"/>
          <w:color w:val="000000"/>
          <w:sz w:val="21"/>
          <w:szCs w:val="21"/>
        </w:rPr>
        <w:br/>
        <w:t xml:space="preserve">　　</w:t>
      </w:r>
      <w:r>
        <w:rPr>
          <w:rStyle w:val="a5"/>
          <w:rFonts w:hint="eastAsia"/>
          <w:color w:val="000000"/>
          <w:sz w:val="21"/>
          <w:szCs w:val="21"/>
        </w:rPr>
        <w:t>4.下列成果不予受理</w:t>
      </w:r>
      <w:r>
        <w:rPr>
          <w:rFonts w:hint="eastAsia"/>
          <w:color w:val="000000"/>
          <w:sz w:val="21"/>
          <w:szCs w:val="21"/>
        </w:rPr>
        <w:t>：</w:t>
      </w:r>
      <w:r>
        <w:rPr>
          <w:rFonts w:hint="eastAsia"/>
          <w:color w:val="000000"/>
          <w:sz w:val="21"/>
          <w:szCs w:val="21"/>
        </w:rPr>
        <w:br/>
        <w:t xml:space="preserve">　　（1）著作权存在争议；</w:t>
      </w:r>
      <w:r>
        <w:rPr>
          <w:rFonts w:hint="eastAsia"/>
          <w:color w:val="000000"/>
          <w:sz w:val="21"/>
          <w:szCs w:val="21"/>
        </w:rPr>
        <w:br/>
        <w:t xml:space="preserve">　　（2）违反学术规范；</w:t>
      </w:r>
      <w:r>
        <w:rPr>
          <w:rFonts w:hint="eastAsia"/>
          <w:color w:val="000000"/>
          <w:sz w:val="21"/>
          <w:szCs w:val="21"/>
        </w:rPr>
        <w:br/>
        <w:t xml:space="preserve">　　（3）成果作者非第一署名人；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lastRenderedPageBreak/>
        <w:t xml:space="preserve">　　（4）已经申报过前四届钱端升法学奖的研究成果；</w:t>
      </w:r>
      <w:r>
        <w:rPr>
          <w:rFonts w:hint="eastAsia"/>
          <w:color w:val="000000"/>
          <w:sz w:val="21"/>
          <w:szCs w:val="21"/>
        </w:rPr>
        <w:br/>
        <w:t xml:space="preserve">　　（5）钱端升法学研究成果奖励委员会成员的成果。</w:t>
      </w:r>
    </w:p>
    <w:p w:rsidR="00467A35" w:rsidRPr="00273F0C" w:rsidRDefault="00467A35" w:rsidP="00273F0C">
      <w:pPr>
        <w:pStyle w:val="a3"/>
        <w:spacing w:before="150" w:line="375" w:lineRule="atLeast"/>
        <w:ind w:firstLine="405"/>
        <w:rPr>
          <w:color w:val="000000"/>
          <w:szCs w:val="21"/>
        </w:rPr>
      </w:pPr>
      <w:r>
        <w:rPr>
          <w:rStyle w:val="a5"/>
          <w:rFonts w:hint="eastAsia"/>
          <w:color w:val="000000"/>
          <w:sz w:val="21"/>
          <w:szCs w:val="21"/>
        </w:rPr>
        <w:t>三、申报办法</w:t>
      </w:r>
      <w:r>
        <w:rPr>
          <w:rFonts w:hint="eastAsia"/>
          <w:b/>
          <w:bCs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（一）申报者请登陆中国政法大学校园网钱奖专题网站（</w:t>
      </w:r>
      <w:hyperlink r:id="rId6" w:history="1">
        <w:r>
          <w:rPr>
            <w:rStyle w:val="a4"/>
            <w:rFonts w:hint="eastAsia"/>
            <w:color w:val="1F3A87"/>
            <w:sz w:val="21"/>
            <w:szCs w:val="21"/>
          </w:rPr>
          <w:t>http://gate.cupl.edu.cn/qdsfx</w:t>
        </w:r>
        <w:r>
          <w:rPr>
            <w:rStyle w:val="a4"/>
            <w:rFonts w:hint="eastAsia"/>
            <w:color w:val="1F3A87"/>
            <w:sz w:val="21"/>
            <w:szCs w:val="21"/>
          </w:rPr>
          <w:t>c</w:t>
        </w:r>
        <w:r>
          <w:rPr>
            <w:rStyle w:val="a4"/>
            <w:rFonts w:hint="eastAsia"/>
            <w:color w:val="1F3A87"/>
            <w:sz w:val="21"/>
            <w:szCs w:val="21"/>
          </w:rPr>
          <w:t>gj</w:t>
        </w:r>
      </w:hyperlink>
      <w:r>
        <w:rPr>
          <w:rFonts w:hint="eastAsia"/>
          <w:color w:val="000000"/>
          <w:sz w:val="21"/>
          <w:szCs w:val="21"/>
        </w:rPr>
        <w:t>）、中国高校人文社会科学信息网（</w:t>
      </w:r>
      <w:hyperlink r:id="rId7" w:history="1">
        <w:r>
          <w:rPr>
            <w:rStyle w:val="a4"/>
            <w:rFonts w:hint="eastAsia"/>
            <w:color w:val="1F3A87"/>
            <w:sz w:val="21"/>
            <w:szCs w:val="21"/>
          </w:rPr>
          <w:t>http://www.sinoss.</w:t>
        </w:r>
        <w:r>
          <w:rPr>
            <w:rStyle w:val="a4"/>
            <w:rFonts w:hint="eastAsia"/>
            <w:color w:val="1F3A87"/>
            <w:sz w:val="21"/>
            <w:szCs w:val="21"/>
          </w:rPr>
          <w:t>n</w:t>
        </w:r>
        <w:r>
          <w:rPr>
            <w:rStyle w:val="a4"/>
            <w:rFonts w:hint="eastAsia"/>
            <w:color w:val="1F3A87"/>
            <w:sz w:val="21"/>
            <w:szCs w:val="21"/>
          </w:rPr>
          <w:t>et</w:t>
        </w:r>
      </w:hyperlink>
      <w:r>
        <w:rPr>
          <w:rFonts w:hint="eastAsia"/>
          <w:color w:val="000000"/>
          <w:sz w:val="21"/>
          <w:szCs w:val="21"/>
        </w:rPr>
        <w:t>）查询和下载《申报通知》、《申请评审书》及相关材料。按要求填写后，由所在单位科研管理部门或办公室签署意见并加盖公章。</w:t>
      </w:r>
      <w:r>
        <w:rPr>
          <w:rFonts w:hint="eastAsia"/>
          <w:color w:val="000000"/>
          <w:sz w:val="21"/>
          <w:szCs w:val="21"/>
        </w:rPr>
        <w:br/>
        <w:t xml:space="preserve">　　（二）各普通高等学校教师，由学校科研管理部门统一组织申报，学校科研管理部门汇总后同时报送《钱端升法学研究成果奖申报一览表》。</w:t>
      </w:r>
      <w:r>
        <w:rPr>
          <w:rFonts w:hint="eastAsia"/>
          <w:color w:val="000000"/>
          <w:sz w:val="21"/>
          <w:szCs w:val="21"/>
        </w:rPr>
        <w:br/>
        <w:t xml:space="preserve">　　（三）法学研究机构，国家立法、行政和司法机关及社会法律服务机构的申报者，按要求在《钱端升法学研究成果奖申请评审书》上签署单位意见并加盖公章后，连同《钱端升法学研究成果奖申报一览表》，可自行报送。</w:t>
      </w:r>
      <w:r>
        <w:rPr>
          <w:rFonts w:hint="eastAsia"/>
          <w:color w:val="000000"/>
          <w:sz w:val="21"/>
          <w:szCs w:val="21"/>
        </w:rPr>
        <w:br/>
        <w:t xml:space="preserve">　　</w:t>
      </w:r>
      <w:r>
        <w:rPr>
          <w:rFonts w:hint="eastAsia"/>
          <w:color w:val="000000"/>
          <w:sz w:val="21"/>
          <w:szCs w:val="21"/>
        </w:rPr>
        <w:br/>
        <w:t xml:space="preserve">　　</w:t>
      </w:r>
      <w:r>
        <w:rPr>
          <w:rStyle w:val="a5"/>
          <w:rFonts w:hint="eastAsia"/>
          <w:color w:val="000000"/>
          <w:sz w:val="21"/>
          <w:szCs w:val="21"/>
        </w:rPr>
        <w:t>四、申报材料</w:t>
      </w:r>
      <w:r>
        <w:rPr>
          <w:rFonts w:hint="eastAsia"/>
          <w:b/>
          <w:bCs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1.《钱端升法学研究成果奖申请评审书》</w:t>
      </w:r>
      <w:r w:rsidR="003D0AE5">
        <w:rPr>
          <w:rFonts w:hint="eastAsia"/>
          <w:color w:val="000000"/>
          <w:sz w:val="21"/>
          <w:szCs w:val="21"/>
        </w:rPr>
        <w:t>2</w:t>
      </w:r>
      <w:r>
        <w:rPr>
          <w:rFonts w:hint="eastAsia"/>
          <w:color w:val="000000"/>
          <w:sz w:val="21"/>
          <w:szCs w:val="21"/>
        </w:rPr>
        <w:t>份（A4纸打印，加盖本单位科研管理部门或办公室公章）、《钱端升法学研究成果奖申报一览表》</w:t>
      </w:r>
      <w:r w:rsidR="003D0AE5">
        <w:rPr>
          <w:rFonts w:hint="eastAsia"/>
          <w:color w:val="000000"/>
          <w:sz w:val="21"/>
          <w:szCs w:val="21"/>
        </w:rPr>
        <w:t>2</w:t>
      </w:r>
      <w:r>
        <w:rPr>
          <w:rFonts w:hint="eastAsia"/>
          <w:color w:val="000000"/>
          <w:sz w:val="21"/>
          <w:szCs w:val="21"/>
        </w:rPr>
        <w:t>份。</w:t>
      </w:r>
      <w:r>
        <w:rPr>
          <w:rFonts w:hint="eastAsia"/>
          <w:color w:val="000000"/>
          <w:sz w:val="21"/>
          <w:szCs w:val="21"/>
        </w:rPr>
        <w:br/>
        <w:t xml:space="preserve">　　2.《钱端升法学研究成果奖申请评审书》、《钱端升法学研究成果奖申报一览表》（Word版），请用电子邮件发送至：</w:t>
      </w:r>
      <w:hyperlink r:id="rId8" w:history="1">
        <w:r>
          <w:rPr>
            <w:rStyle w:val="a4"/>
            <w:rFonts w:hint="eastAsia"/>
            <w:color w:val="1F3A87"/>
            <w:sz w:val="21"/>
            <w:szCs w:val="21"/>
          </w:rPr>
          <w:t>qianduanshengjiang@cupl.edu.cn</w:t>
        </w:r>
      </w:hyperlink>
      <w:r>
        <w:rPr>
          <w:rFonts w:hint="eastAsia"/>
          <w:color w:val="000000"/>
          <w:sz w:val="21"/>
          <w:szCs w:val="21"/>
        </w:rPr>
        <w:t>。发送邮件的主题和文件名请标明：“xx单位</w:t>
      </w:r>
      <w:r w:rsidR="003D0AE5">
        <w:rPr>
          <w:color w:val="000000"/>
          <w:sz w:val="21"/>
          <w:szCs w:val="21"/>
        </w:rPr>
        <w:t>”</w:t>
      </w:r>
      <w:r>
        <w:rPr>
          <w:rFonts w:hint="eastAsia"/>
          <w:color w:val="000000"/>
          <w:sz w:val="21"/>
          <w:szCs w:val="21"/>
        </w:rPr>
        <w:t xml:space="preserve"> 第五届钱端升法学奖申报材料”</w:t>
      </w:r>
      <w:r>
        <w:rPr>
          <w:rFonts w:hint="eastAsia"/>
          <w:color w:val="000000"/>
          <w:sz w:val="21"/>
          <w:szCs w:val="21"/>
        </w:rPr>
        <w:br/>
        <w:t xml:space="preserve">　　3.专著</w:t>
      </w:r>
      <w:r w:rsidR="007B75D6">
        <w:rPr>
          <w:rFonts w:hint="eastAsia"/>
          <w:color w:val="000000"/>
          <w:sz w:val="21"/>
          <w:szCs w:val="21"/>
        </w:rPr>
        <w:t>3</w:t>
      </w:r>
      <w:r>
        <w:rPr>
          <w:rFonts w:hint="eastAsia"/>
          <w:color w:val="000000"/>
          <w:sz w:val="21"/>
          <w:szCs w:val="21"/>
        </w:rPr>
        <w:t>本（套），每册在封面用不干胶标明申请人姓名和单位。</w:t>
      </w:r>
      <w:r>
        <w:rPr>
          <w:rFonts w:hint="eastAsia"/>
          <w:color w:val="000000"/>
          <w:sz w:val="21"/>
          <w:szCs w:val="21"/>
        </w:rPr>
        <w:br/>
        <w:t xml:space="preserve">　　4.论文</w:t>
      </w:r>
      <w:r w:rsidR="007B75D6">
        <w:rPr>
          <w:rFonts w:hint="eastAsia"/>
          <w:color w:val="000000"/>
          <w:sz w:val="21"/>
          <w:szCs w:val="21"/>
        </w:rPr>
        <w:t>4</w:t>
      </w:r>
      <w:r>
        <w:rPr>
          <w:rFonts w:hint="eastAsia"/>
          <w:color w:val="000000"/>
          <w:sz w:val="21"/>
          <w:szCs w:val="21"/>
        </w:rPr>
        <w:t>份（其中一份原件），</w:t>
      </w:r>
      <w:r w:rsidR="003D0AE5">
        <w:rPr>
          <w:rFonts w:hint="eastAsia"/>
          <w:color w:val="000000"/>
          <w:sz w:val="21"/>
          <w:szCs w:val="21"/>
        </w:rPr>
        <w:t>三</w:t>
      </w:r>
      <w:r>
        <w:rPr>
          <w:rFonts w:hint="eastAsia"/>
          <w:color w:val="000000"/>
          <w:sz w:val="21"/>
          <w:szCs w:val="21"/>
        </w:rPr>
        <w:t>份复印件（包括刊物封面、目录、全文、版权页）。在封面用不干胶标明申请人姓名和单位。</w:t>
      </w:r>
      <w:r>
        <w:rPr>
          <w:rFonts w:hint="eastAsia"/>
          <w:color w:val="000000"/>
          <w:sz w:val="21"/>
          <w:szCs w:val="21"/>
        </w:rPr>
        <w:br/>
        <w:t xml:space="preserve">　　5.研究咨询报告</w:t>
      </w:r>
      <w:r w:rsidR="003D0AE5">
        <w:rPr>
          <w:rFonts w:hint="eastAsia"/>
          <w:color w:val="000000"/>
          <w:sz w:val="21"/>
          <w:szCs w:val="21"/>
        </w:rPr>
        <w:t>4</w:t>
      </w:r>
      <w:r>
        <w:rPr>
          <w:rFonts w:hint="eastAsia"/>
          <w:color w:val="000000"/>
          <w:sz w:val="21"/>
          <w:szCs w:val="21"/>
        </w:rPr>
        <w:t>份（套），同时报送采纳证明复印件。在封面用不干胶标明申请人姓名和单位。</w:t>
      </w:r>
      <w:r>
        <w:rPr>
          <w:rFonts w:hint="eastAsia"/>
          <w:color w:val="000000"/>
          <w:sz w:val="21"/>
          <w:szCs w:val="21"/>
        </w:rPr>
        <w:br/>
        <w:t xml:space="preserve">　　6.申报成果无论获奖与否，不再退还。</w:t>
      </w:r>
      <w:r>
        <w:rPr>
          <w:rFonts w:hint="eastAsia"/>
          <w:color w:val="000000"/>
          <w:sz w:val="21"/>
          <w:szCs w:val="21"/>
        </w:rPr>
        <w:br/>
        <w:t>   </w:t>
      </w:r>
      <w:r>
        <w:rPr>
          <w:rStyle w:val="apple-converted-space"/>
          <w:rFonts w:hint="eastAsia"/>
          <w:color w:val="000000"/>
          <w:sz w:val="21"/>
          <w:szCs w:val="21"/>
        </w:rPr>
        <w:t> </w:t>
      </w:r>
      <w:r>
        <w:rPr>
          <w:rFonts w:hint="eastAsia"/>
          <w:color w:val="000000"/>
          <w:sz w:val="21"/>
          <w:szCs w:val="21"/>
        </w:rPr>
        <w:br/>
        <w:t xml:space="preserve">　　</w:t>
      </w:r>
      <w:r>
        <w:rPr>
          <w:rStyle w:val="a5"/>
          <w:rFonts w:hint="eastAsia"/>
          <w:color w:val="000000"/>
          <w:sz w:val="21"/>
          <w:szCs w:val="21"/>
        </w:rPr>
        <w:t>五、申报和联系方式</w:t>
      </w:r>
      <w:r>
        <w:rPr>
          <w:rFonts w:hint="eastAsia"/>
          <w:color w:val="000000"/>
          <w:sz w:val="21"/>
          <w:szCs w:val="21"/>
        </w:rPr>
        <w:br/>
        <w:t xml:space="preserve">　　</w:t>
      </w:r>
      <w:r w:rsidR="003D0AE5" w:rsidRPr="00B05E68">
        <w:rPr>
          <w:rFonts w:hint="eastAsia"/>
          <w:color w:val="000000"/>
          <w:sz w:val="21"/>
          <w:szCs w:val="21"/>
        </w:rPr>
        <w:t>请将所有送评材料于201</w:t>
      </w:r>
      <w:r w:rsidR="00B05E68" w:rsidRPr="00B05E68">
        <w:rPr>
          <w:rFonts w:hint="eastAsia"/>
          <w:color w:val="000000"/>
          <w:sz w:val="21"/>
          <w:szCs w:val="21"/>
        </w:rPr>
        <w:t>4</w:t>
      </w:r>
      <w:r w:rsidR="003D0AE5" w:rsidRPr="00B05E68">
        <w:rPr>
          <w:rFonts w:hint="eastAsia"/>
          <w:color w:val="000000"/>
          <w:sz w:val="21"/>
          <w:szCs w:val="21"/>
        </w:rPr>
        <w:t>年5月</w:t>
      </w:r>
      <w:r w:rsidR="00B05E68" w:rsidRPr="00B05E68">
        <w:rPr>
          <w:rFonts w:hint="eastAsia"/>
          <w:color w:val="000000"/>
          <w:sz w:val="21"/>
          <w:szCs w:val="21"/>
        </w:rPr>
        <w:t>26</w:t>
      </w:r>
      <w:r w:rsidR="003D0AE5" w:rsidRPr="00B05E68">
        <w:rPr>
          <w:rFonts w:hint="eastAsia"/>
          <w:color w:val="000000"/>
          <w:sz w:val="21"/>
          <w:szCs w:val="21"/>
        </w:rPr>
        <w:t>日</w:t>
      </w:r>
      <w:r w:rsidR="00273F0C" w:rsidRPr="00B05E68">
        <w:rPr>
          <w:rFonts w:hint="eastAsia"/>
          <w:color w:val="000000"/>
          <w:sz w:val="21"/>
          <w:szCs w:val="21"/>
        </w:rPr>
        <w:t>之前报送至科研处208室, 联系人：赵赫。所有送评材料电子版请发送至hezhao_zh@126.com。</w:t>
      </w:r>
      <w:r>
        <w:rPr>
          <w:rFonts w:hint="eastAsia"/>
          <w:color w:val="000000"/>
          <w:sz w:val="21"/>
          <w:szCs w:val="21"/>
        </w:rPr>
        <w:br/>
        <w:t>                        </w:t>
      </w:r>
    </w:p>
    <w:p w:rsidR="00467A35" w:rsidRPr="003D0AE5" w:rsidRDefault="003D0AE5" w:rsidP="003D0AE5"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</w:t>
      </w:r>
      <w:r>
        <w:rPr>
          <w:rFonts w:hint="eastAsia"/>
        </w:rPr>
        <w:t>科研处</w:t>
      </w:r>
    </w:p>
    <w:p w:rsidR="003D0AE5" w:rsidRPr="00200AE2" w:rsidRDefault="003D0AE5" w:rsidP="003D0AE5">
      <w:pPr>
        <w:ind w:leftChars="2300" w:left="4830" w:firstLineChars="900" w:firstLine="1890"/>
        <w:rPr>
          <w:rFonts w:hint="eastAsia"/>
          <w:kern w:val="0"/>
        </w:rPr>
      </w:pPr>
      <w:r w:rsidRPr="00200AE2">
        <w:rPr>
          <w:rFonts w:hint="eastAsia"/>
          <w:kern w:val="0"/>
        </w:rPr>
        <w:t>2014</w:t>
      </w:r>
      <w:r w:rsidRPr="00200AE2">
        <w:rPr>
          <w:rFonts w:hint="eastAsia"/>
          <w:kern w:val="0"/>
        </w:rPr>
        <w:t>年</w:t>
      </w:r>
      <w:r>
        <w:rPr>
          <w:rFonts w:hint="eastAsia"/>
          <w:kern w:val="0"/>
        </w:rPr>
        <w:t>4</w:t>
      </w:r>
      <w:r w:rsidRPr="00200AE2">
        <w:rPr>
          <w:rFonts w:hint="eastAsia"/>
          <w:kern w:val="0"/>
        </w:rPr>
        <w:t>月</w:t>
      </w:r>
      <w:r>
        <w:rPr>
          <w:rFonts w:hint="eastAsia"/>
          <w:kern w:val="0"/>
        </w:rPr>
        <w:t>3</w:t>
      </w:r>
      <w:r w:rsidRPr="00200AE2">
        <w:rPr>
          <w:rFonts w:hint="eastAsia"/>
          <w:kern w:val="0"/>
        </w:rPr>
        <w:t>日</w:t>
      </w:r>
    </w:p>
    <w:p w:rsidR="003D0AE5" w:rsidRDefault="003D0AE5" w:rsidP="00467A35">
      <w:pPr>
        <w:rPr>
          <w:rFonts w:hint="eastAsia"/>
        </w:rPr>
      </w:pPr>
    </w:p>
    <w:p w:rsidR="003D0AE5" w:rsidRPr="003D0AE5" w:rsidRDefault="003D0AE5" w:rsidP="00467A35">
      <w:pPr>
        <w:rPr>
          <w:rFonts w:hint="eastAsia"/>
        </w:rPr>
      </w:pPr>
    </w:p>
    <w:sectPr w:rsidR="003D0AE5" w:rsidRPr="003D0AE5" w:rsidSect="00333D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545E" w:rsidRDefault="0024545E" w:rsidP="00820FA2">
      <w:pPr>
        <w:rPr>
          <w:rFonts w:hint="eastAsia"/>
        </w:rPr>
      </w:pPr>
      <w:r>
        <w:separator/>
      </w:r>
    </w:p>
  </w:endnote>
  <w:endnote w:type="continuationSeparator" w:id="1">
    <w:p w:rsidR="0024545E" w:rsidRDefault="0024545E" w:rsidP="00820FA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 Light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listo MT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545E" w:rsidRDefault="0024545E" w:rsidP="00820FA2">
      <w:pPr>
        <w:rPr>
          <w:rFonts w:hint="eastAsia"/>
        </w:rPr>
      </w:pPr>
      <w:r>
        <w:separator/>
      </w:r>
    </w:p>
  </w:footnote>
  <w:footnote w:type="continuationSeparator" w:id="1">
    <w:p w:rsidR="0024545E" w:rsidRDefault="0024545E" w:rsidP="00820FA2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187B"/>
    <w:rsid w:val="0024545E"/>
    <w:rsid w:val="00273F0C"/>
    <w:rsid w:val="00333DC8"/>
    <w:rsid w:val="003801AD"/>
    <w:rsid w:val="003D0AE5"/>
    <w:rsid w:val="00467A35"/>
    <w:rsid w:val="00662579"/>
    <w:rsid w:val="007B75D6"/>
    <w:rsid w:val="00820FA2"/>
    <w:rsid w:val="00983A12"/>
    <w:rsid w:val="009F187B"/>
    <w:rsid w:val="00B05E68"/>
    <w:rsid w:val="00B120B4"/>
    <w:rsid w:val="00CD6EDA"/>
    <w:rsid w:val="00E05F9C"/>
    <w:rsid w:val="00FF7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DC8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F187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F187B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9F187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9F187B"/>
  </w:style>
  <w:style w:type="character" w:styleId="a4">
    <w:name w:val="Hyperlink"/>
    <w:basedOn w:val="a0"/>
    <w:uiPriority w:val="99"/>
    <w:semiHidden/>
    <w:unhideWhenUsed/>
    <w:rsid w:val="009F187B"/>
    <w:rPr>
      <w:color w:val="0000FF"/>
      <w:u w:val="single"/>
    </w:rPr>
  </w:style>
  <w:style w:type="character" w:styleId="a5">
    <w:name w:val="Strong"/>
    <w:basedOn w:val="a0"/>
    <w:uiPriority w:val="22"/>
    <w:qFormat/>
    <w:rsid w:val="009F187B"/>
    <w:rPr>
      <w:b/>
      <w:bCs/>
    </w:rPr>
  </w:style>
  <w:style w:type="paragraph" w:styleId="a6">
    <w:name w:val="header"/>
    <w:basedOn w:val="a"/>
    <w:link w:val="Char"/>
    <w:uiPriority w:val="99"/>
    <w:semiHidden/>
    <w:unhideWhenUsed/>
    <w:rsid w:val="00820F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820FA2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820F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820FA2"/>
    <w:rPr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3801AD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3801AD"/>
    <w:rPr>
      <w:sz w:val="18"/>
      <w:szCs w:val="18"/>
    </w:rPr>
  </w:style>
  <w:style w:type="character" w:styleId="a9">
    <w:name w:val="FollowedHyperlink"/>
    <w:basedOn w:val="a0"/>
    <w:uiPriority w:val="99"/>
    <w:semiHidden/>
    <w:unhideWhenUsed/>
    <w:rsid w:val="007B75D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3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8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2D199"/>
            <w:right w:val="none" w:sz="0" w:space="0" w:color="auto"/>
          </w:divBdr>
        </w:div>
        <w:div w:id="212842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560631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2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4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2D199"/>
            <w:right w:val="none" w:sz="0" w:space="0" w:color="auto"/>
          </w:divBdr>
        </w:div>
        <w:div w:id="193496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366914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qianduanshengjiang@cupl.edu.c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inoss.ne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ate.cupl.edu.cn/qdsfxcgj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290</Words>
  <Characters>1658</Characters>
  <Application>Microsoft Office Word</Application>
  <DocSecurity>0</DocSecurity>
  <Lines>13</Lines>
  <Paragraphs>3</Paragraphs>
  <ScaleCrop>false</ScaleCrop>
  <Company>上海财经大学</Company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张喆</dc:creator>
  <cp:lastModifiedBy>张喆</cp:lastModifiedBy>
  <cp:revision>7</cp:revision>
  <cp:lastPrinted>2014-04-03T07:10:00Z</cp:lastPrinted>
  <dcterms:created xsi:type="dcterms:W3CDTF">2014-04-02T09:12:00Z</dcterms:created>
  <dcterms:modified xsi:type="dcterms:W3CDTF">2014-04-03T08:38:00Z</dcterms:modified>
</cp:coreProperties>
</file>