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54" w:rsidRPr="00DC46A2" w:rsidRDefault="00456E54" w:rsidP="00456E54">
      <w:pPr>
        <w:spacing w:line="570" w:lineRule="exact"/>
        <w:jc w:val="center"/>
        <w:rPr>
          <w:rFonts w:eastAsia="华文中宋"/>
          <w:b/>
          <w:bCs/>
          <w:kern w:val="0"/>
          <w:sz w:val="36"/>
          <w:szCs w:val="36"/>
        </w:rPr>
      </w:pPr>
      <w:r w:rsidRPr="00DC46A2">
        <w:rPr>
          <w:rFonts w:eastAsia="华文中宋"/>
          <w:b/>
          <w:bCs/>
          <w:kern w:val="0"/>
          <w:sz w:val="36"/>
          <w:szCs w:val="36"/>
        </w:rPr>
        <w:t>关于</w:t>
      </w:r>
      <w:r w:rsidRPr="00DC46A2">
        <w:rPr>
          <w:rFonts w:eastAsia="华文中宋"/>
          <w:b/>
          <w:bCs/>
          <w:kern w:val="0"/>
          <w:sz w:val="36"/>
          <w:szCs w:val="36"/>
        </w:rPr>
        <w:t>2017</w:t>
      </w:r>
      <w:r w:rsidRPr="00DC46A2">
        <w:rPr>
          <w:rFonts w:eastAsia="华文中宋"/>
          <w:b/>
          <w:bCs/>
          <w:kern w:val="0"/>
          <w:sz w:val="36"/>
          <w:szCs w:val="36"/>
        </w:rPr>
        <w:t>年度上海市人民政府决策咨询研究</w:t>
      </w:r>
    </w:p>
    <w:p w:rsidR="00456E54" w:rsidRPr="00DC46A2" w:rsidRDefault="00456E54" w:rsidP="00456E54">
      <w:pPr>
        <w:pStyle w:val="a3"/>
        <w:adjustRightInd w:val="0"/>
        <w:snapToGrid w:val="0"/>
        <w:spacing w:beforeAutospacing="0" w:afterAutospacing="0" w:line="360" w:lineRule="auto"/>
        <w:jc w:val="center"/>
        <w:rPr>
          <w:rFonts w:ascii="Times New Roman" w:eastAsia="华文中宋" w:hAnsi="Times New Roman"/>
          <w:b/>
          <w:bCs/>
          <w:sz w:val="36"/>
          <w:szCs w:val="36"/>
        </w:rPr>
      </w:pPr>
      <w:r w:rsidRPr="00DC46A2">
        <w:rPr>
          <w:rFonts w:ascii="Times New Roman" w:eastAsia="华文中宋" w:hAnsi="Times New Roman"/>
          <w:b/>
          <w:bCs/>
          <w:sz w:val="36"/>
          <w:szCs w:val="36"/>
        </w:rPr>
        <w:t>政府法制专题招标的通知</w:t>
      </w:r>
    </w:p>
    <w:p w:rsidR="00456E54" w:rsidRPr="00456E54" w:rsidRDefault="00456E54" w:rsidP="00456E54">
      <w:pPr>
        <w:widowControl/>
        <w:shd w:val="clear" w:color="auto" w:fill="FFFFFF"/>
        <w:adjustRightInd w:val="0"/>
        <w:snapToGrid w:val="0"/>
        <w:spacing w:line="360" w:lineRule="auto"/>
        <w:rPr>
          <w:rFonts w:eastAsia="仿宋_GB2312"/>
          <w:color w:val="000000"/>
          <w:kern w:val="0"/>
          <w:sz w:val="28"/>
          <w:szCs w:val="28"/>
        </w:rPr>
      </w:pPr>
      <w:r w:rsidRPr="00456E54">
        <w:rPr>
          <w:rFonts w:eastAsia="仿宋_GB2312"/>
          <w:color w:val="000000"/>
          <w:kern w:val="0"/>
          <w:sz w:val="28"/>
          <w:szCs w:val="28"/>
        </w:rPr>
        <w:t>各有关</w:t>
      </w:r>
      <w:r w:rsidRPr="00456E54">
        <w:rPr>
          <w:rFonts w:eastAsia="仿宋_GB2312" w:hint="eastAsia"/>
          <w:color w:val="000000"/>
          <w:kern w:val="0"/>
          <w:sz w:val="28"/>
          <w:szCs w:val="28"/>
        </w:rPr>
        <w:t>学院</w:t>
      </w:r>
      <w:r w:rsidRPr="00456E54">
        <w:rPr>
          <w:rFonts w:eastAsia="仿宋_GB2312"/>
          <w:color w:val="000000"/>
          <w:kern w:val="0"/>
          <w:sz w:val="28"/>
          <w:szCs w:val="28"/>
        </w:rPr>
        <w:t>、部门：</w:t>
      </w:r>
    </w:p>
    <w:p w:rsidR="00456E54" w:rsidRPr="00456E54" w:rsidRDefault="00456E54" w:rsidP="00456E54">
      <w:pPr>
        <w:widowControl/>
        <w:shd w:val="clear" w:color="auto" w:fill="FFFFFF"/>
        <w:adjustRightInd w:val="0"/>
        <w:snapToGrid w:val="0"/>
        <w:spacing w:line="360" w:lineRule="auto"/>
        <w:ind w:firstLineChars="200" w:firstLine="560"/>
        <w:rPr>
          <w:rFonts w:eastAsia="仿宋_GB2312" w:hint="eastAsia"/>
          <w:color w:val="000000"/>
          <w:kern w:val="0"/>
          <w:sz w:val="28"/>
          <w:szCs w:val="28"/>
        </w:rPr>
      </w:pPr>
      <w:r w:rsidRPr="00456E54">
        <w:rPr>
          <w:rFonts w:eastAsia="仿宋_GB2312"/>
          <w:kern w:val="0"/>
          <w:sz w:val="28"/>
          <w:szCs w:val="28"/>
        </w:rPr>
        <w:t>2017</w:t>
      </w:r>
      <w:r w:rsidRPr="00456E54">
        <w:rPr>
          <w:rFonts w:eastAsia="仿宋_GB2312"/>
          <w:kern w:val="0"/>
          <w:sz w:val="28"/>
          <w:szCs w:val="28"/>
        </w:rPr>
        <w:t>年度上海市人民政府决策咨询研究政府法制专项课题面向社会发布并公开招标。</w:t>
      </w:r>
      <w:r w:rsidRPr="00456E54">
        <w:rPr>
          <w:rFonts w:eastAsia="仿宋_GB2312"/>
          <w:color w:val="000000"/>
          <w:kern w:val="0"/>
          <w:sz w:val="28"/>
          <w:szCs w:val="28"/>
        </w:rPr>
        <w:t>具体通知如下：</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t>一、招标课题目录</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1</w:t>
      </w:r>
      <w:r w:rsidRPr="00456E54">
        <w:rPr>
          <w:rFonts w:eastAsia="仿宋_GB2312"/>
          <w:kern w:val="0"/>
          <w:sz w:val="28"/>
          <w:szCs w:val="32"/>
        </w:rPr>
        <w:t>．</w:t>
      </w:r>
      <w:r w:rsidRPr="00456E54">
        <w:rPr>
          <w:rFonts w:eastAsia="仿宋_GB2312"/>
          <w:kern w:val="0"/>
          <w:sz w:val="28"/>
          <w:szCs w:val="32"/>
        </w:rPr>
        <w:t>“</w:t>
      </w:r>
      <w:r w:rsidRPr="00456E54">
        <w:rPr>
          <w:rFonts w:eastAsia="仿宋_GB2312"/>
          <w:kern w:val="0"/>
          <w:sz w:val="28"/>
          <w:szCs w:val="32"/>
        </w:rPr>
        <w:t>邻避效应</w:t>
      </w:r>
      <w:r w:rsidRPr="00456E54">
        <w:rPr>
          <w:rFonts w:eastAsia="仿宋_GB2312"/>
          <w:kern w:val="0"/>
          <w:sz w:val="28"/>
          <w:szCs w:val="32"/>
        </w:rPr>
        <w:t>”</w:t>
      </w:r>
      <w:r w:rsidRPr="00456E54">
        <w:rPr>
          <w:rFonts w:eastAsia="仿宋_GB2312"/>
          <w:kern w:val="0"/>
          <w:sz w:val="28"/>
          <w:szCs w:val="32"/>
        </w:rPr>
        <w:t>法律问题研究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2</w:t>
      </w:r>
      <w:r w:rsidRPr="00456E54">
        <w:rPr>
          <w:rFonts w:eastAsia="仿宋_GB2312"/>
          <w:kern w:val="0"/>
          <w:sz w:val="28"/>
          <w:szCs w:val="32"/>
        </w:rPr>
        <w:t>．公共政策与法律规范关系研究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3</w:t>
      </w:r>
      <w:r w:rsidRPr="00456E54">
        <w:rPr>
          <w:rFonts w:eastAsia="仿宋_GB2312"/>
          <w:kern w:val="0"/>
          <w:sz w:val="28"/>
          <w:szCs w:val="32"/>
        </w:rPr>
        <w:t>．大数据应用中的行政法律问题研究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4</w:t>
      </w:r>
      <w:r w:rsidRPr="00456E54">
        <w:rPr>
          <w:rFonts w:eastAsia="仿宋_GB2312"/>
          <w:kern w:val="0"/>
          <w:sz w:val="28"/>
          <w:szCs w:val="32"/>
        </w:rPr>
        <w:t>．崇明生态岛建设法制保障研究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5</w:t>
      </w:r>
      <w:r w:rsidRPr="00456E54">
        <w:rPr>
          <w:rFonts w:eastAsia="仿宋_GB2312"/>
          <w:kern w:val="0"/>
          <w:sz w:val="28"/>
          <w:szCs w:val="32"/>
        </w:rPr>
        <w:t>．新《行政诉讼法》下的应诉证据制度研究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6</w:t>
      </w:r>
      <w:r w:rsidRPr="00456E54">
        <w:rPr>
          <w:rFonts w:eastAsia="仿宋_GB2312"/>
          <w:kern w:val="0"/>
          <w:sz w:val="28"/>
          <w:szCs w:val="32"/>
        </w:rPr>
        <w:t>．农村土地承包经营权退出机制和相关法律问题研究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7</w:t>
      </w:r>
      <w:r w:rsidRPr="00456E54">
        <w:rPr>
          <w:rFonts w:eastAsia="仿宋_GB2312"/>
          <w:kern w:val="0"/>
          <w:sz w:val="28"/>
          <w:szCs w:val="32"/>
        </w:rPr>
        <w:t>．行政协议范围研究</w:t>
      </w:r>
    </w:p>
    <w:p w:rsidR="00456E54" w:rsidRPr="00456E54" w:rsidRDefault="00456E54" w:rsidP="00456E54">
      <w:pPr>
        <w:widowControl/>
        <w:spacing w:line="360" w:lineRule="auto"/>
        <w:ind w:firstLineChars="200" w:firstLine="560"/>
        <w:jc w:val="left"/>
        <w:outlineLvl w:val="0"/>
        <w:rPr>
          <w:rFonts w:eastAsia="仿宋_GB2312"/>
          <w:kern w:val="0"/>
          <w:sz w:val="28"/>
          <w:szCs w:val="32"/>
        </w:rPr>
      </w:pPr>
      <w:r w:rsidRPr="00456E54">
        <w:rPr>
          <w:rFonts w:eastAsia="仿宋_GB2312"/>
          <w:kern w:val="0"/>
          <w:sz w:val="28"/>
          <w:szCs w:val="32"/>
        </w:rPr>
        <w:t>8</w:t>
      </w:r>
      <w:r w:rsidRPr="00456E54">
        <w:rPr>
          <w:rFonts w:eastAsia="仿宋_GB2312"/>
          <w:kern w:val="0"/>
          <w:sz w:val="28"/>
          <w:szCs w:val="32"/>
        </w:rPr>
        <w:t>．改革开放</w:t>
      </w:r>
      <w:r w:rsidRPr="00456E54">
        <w:rPr>
          <w:rFonts w:eastAsia="仿宋_GB2312"/>
          <w:kern w:val="0"/>
          <w:sz w:val="28"/>
          <w:szCs w:val="32"/>
        </w:rPr>
        <w:t>40</w:t>
      </w:r>
      <w:r w:rsidRPr="00456E54">
        <w:rPr>
          <w:rFonts w:eastAsia="仿宋_GB2312"/>
          <w:kern w:val="0"/>
          <w:sz w:val="28"/>
          <w:szCs w:val="32"/>
        </w:rPr>
        <w:t>年上海法治政府建设研究</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t>二、招标范围</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本次招标面向全国高等院校、科研机构、党政机关、社会团体、企业等单位或个人。</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t>三、投标程序</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1</w:t>
      </w:r>
      <w:r w:rsidRPr="00456E54">
        <w:rPr>
          <w:rFonts w:eastAsia="仿宋_GB2312"/>
          <w:kern w:val="0"/>
          <w:sz w:val="28"/>
          <w:szCs w:val="32"/>
        </w:rPr>
        <w:t>、申报期限：</w:t>
      </w:r>
      <w:r w:rsidRPr="00996576">
        <w:rPr>
          <w:rFonts w:eastAsia="黑体"/>
          <w:kern w:val="0"/>
          <w:sz w:val="28"/>
          <w:szCs w:val="32"/>
        </w:rPr>
        <w:t>2017</w:t>
      </w:r>
      <w:r w:rsidRPr="00996576">
        <w:rPr>
          <w:rFonts w:eastAsia="黑体"/>
          <w:kern w:val="0"/>
          <w:sz w:val="28"/>
          <w:szCs w:val="32"/>
        </w:rPr>
        <w:t>年</w:t>
      </w:r>
      <w:r w:rsidRPr="00996576">
        <w:rPr>
          <w:rFonts w:eastAsia="黑体"/>
          <w:kern w:val="0"/>
          <w:sz w:val="28"/>
          <w:szCs w:val="32"/>
        </w:rPr>
        <w:t>3</w:t>
      </w:r>
      <w:r w:rsidRPr="00996576">
        <w:rPr>
          <w:rFonts w:eastAsia="黑体"/>
          <w:kern w:val="0"/>
          <w:sz w:val="28"/>
          <w:szCs w:val="32"/>
        </w:rPr>
        <w:t>月</w:t>
      </w:r>
      <w:r w:rsidRPr="00996576">
        <w:rPr>
          <w:rFonts w:eastAsia="黑体"/>
          <w:kern w:val="0"/>
          <w:sz w:val="28"/>
          <w:szCs w:val="32"/>
        </w:rPr>
        <w:t>22</w:t>
      </w:r>
      <w:r w:rsidRPr="00996576">
        <w:rPr>
          <w:rFonts w:eastAsia="黑体"/>
          <w:kern w:val="0"/>
          <w:sz w:val="28"/>
          <w:szCs w:val="32"/>
        </w:rPr>
        <w:t>日至</w:t>
      </w:r>
      <w:r w:rsidRPr="00996576">
        <w:rPr>
          <w:rFonts w:eastAsia="黑体"/>
          <w:kern w:val="0"/>
          <w:sz w:val="28"/>
          <w:szCs w:val="32"/>
        </w:rPr>
        <w:t>4</w:t>
      </w:r>
      <w:r w:rsidRPr="00996576">
        <w:rPr>
          <w:rFonts w:eastAsia="黑体"/>
          <w:kern w:val="0"/>
          <w:sz w:val="28"/>
          <w:szCs w:val="32"/>
        </w:rPr>
        <w:t>月</w:t>
      </w:r>
      <w:r w:rsidR="000A3803" w:rsidRPr="00996576">
        <w:rPr>
          <w:rFonts w:eastAsia="黑体"/>
          <w:kern w:val="0"/>
          <w:sz w:val="28"/>
          <w:szCs w:val="32"/>
        </w:rPr>
        <w:t>7</w:t>
      </w:r>
      <w:r w:rsidRPr="00996576">
        <w:rPr>
          <w:rFonts w:eastAsia="黑体"/>
          <w:kern w:val="0"/>
          <w:sz w:val="28"/>
          <w:szCs w:val="32"/>
        </w:rPr>
        <w:t>日</w:t>
      </w:r>
      <w:r w:rsidR="000A3803" w:rsidRPr="00996576">
        <w:rPr>
          <w:rFonts w:eastAsia="黑体"/>
          <w:kern w:val="0"/>
          <w:sz w:val="28"/>
          <w:szCs w:val="32"/>
        </w:rPr>
        <w:t>上午</w:t>
      </w:r>
      <w:r w:rsidR="000A3803" w:rsidRPr="00996576">
        <w:rPr>
          <w:rFonts w:eastAsia="黑体"/>
          <w:kern w:val="0"/>
          <w:sz w:val="28"/>
          <w:szCs w:val="32"/>
        </w:rPr>
        <w:t>12:00</w:t>
      </w:r>
      <w:r w:rsidR="000A3803" w:rsidRPr="00996576">
        <w:rPr>
          <w:rFonts w:eastAsia="黑体"/>
          <w:kern w:val="0"/>
          <w:sz w:val="28"/>
          <w:szCs w:val="32"/>
        </w:rPr>
        <w:t>前</w:t>
      </w:r>
      <w:r w:rsidRPr="00456E54">
        <w:rPr>
          <w:rFonts w:eastAsia="仿宋_GB2312"/>
          <w:kern w:val="0"/>
          <w:sz w:val="28"/>
          <w:szCs w:val="32"/>
        </w:rPr>
        <w:t>。逾期不予受理。</w:t>
      </w:r>
    </w:p>
    <w:p w:rsidR="00456E54" w:rsidRPr="00456E54" w:rsidRDefault="00456E54" w:rsidP="00456E54">
      <w:pPr>
        <w:widowControl/>
        <w:spacing w:line="360" w:lineRule="auto"/>
        <w:ind w:firstLineChars="200" w:firstLine="560"/>
        <w:rPr>
          <w:rFonts w:eastAsia="仿宋_GB2312"/>
          <w:kern w:val="0"/>
          <w:sz w:val="28"/>
          <w:szCs w:val="32"/>
        </w:rPr>
      </w:pPr>
      <w:r w:rsidRPr="00456E54">
        <w:rPr>
          <w:rFonts w:eastAsia="仿宋_GB2312"/>
          <w:kern w:val="0"/>
          <w:sz w:val="28"/>
          <w:szCs w:val="32"/>
        </w:rPr>
        <w:t>2</w:t>
      </w:r>
      <w:r w:rsidRPr="00456E54">
        <w:rPr>
          <w:rFonts w:eastAsia="仿宋_GB2312"/>
          <w:kern w:val="0"/>
          <w:sz w:val="28"/>
          <w:szCs w:val="32"/>
        </w:rPr>
        <w:t>、申报材料获得：申请人可登录上海市人民政府发展研究中心网站</w:t>
      </w:r>
      <w:r w:rsidRPr="00456E54">
        <w:rPr>
          <w:rFonts w:eastAsia="仿宋_GB2312"/>
          <w:kern w:val="0"/>
          <w:sz w:val="28"/>
          <w:szCs w:val="32"/>
        </w:rPr>
        <w:t>(</w:t>
      </w:r>
      <w:hyperlink r:id="rId7" w:history="1">
        <w:r w:rsidRPr="00456E54">
          <w:rPr>
            <w:rFonts w:eastAsia="仿宋_GB2312"/>
            <w:kern w:val="0"/>
            <w:sz w:val="28"/>
            <w:szCs w:val="32"/>
          </w:rPr>
          <w:t>www.fzzx.sh.gov.cn</w:t>
        </w:r>
      </w:hyperlink>
      <w:hyperlink r:id="rId8" w:history="1">
        <w:r w:rsidRPr="00456E54">
          <w:rPr>
            <w:rFonts w:eastAsia="仿宋_GB2312"/>
            <w:kern w:val="0"/>
            <w:sz w:val="28"/>
            <w:szCs w:val="32"/>
          </w:rPr>
          <w:t>)</w:t>
        </w:r>
      </w:hyperlink>
      <w:r w:rsidRPr="00456E54">
        <w:rPr>
          <w:rFonts w:eastAsia="仿宋_GB2312"/>
          <w:kern w:val="0"/>
          <w:sz w:val="28"/>
          <w:szCs w:val="32"/>
        </w:rPr>
        <w:t>、上海政府法制信息网</w:t>
      </w:r>
      <w:r w:rsidRPr="00456E54">
        <w:rPr>
          <w:rFonts w:eastAsia="仿宋_GB2312"/>
          <w:kern w:val="0"/>
          <w:sz w:val="28"/>
          <w:szCs w:val="32"/>
        </w:rPr>
        <w:lastRenderedPageBreak/>
        <w:t>（</w:t>
      </w:r>
      <w:r w:rsidRPr="00456E54">
        <w:rPr>
          <w:rFonts w:eastAsia="仿宋_GB2312"/>
          <w:kern w:val="0"/>
          <w:sz w:val="28"/>
          <w:szCs w:val="32"/>
        </w:rPr>
        <w:t>www.shanghailaw.gov.cn</w:t>
      </w:r>
      <w:r w:rsidRPr="00456E54">
        <w:rPr>
          <w:rFonts w:eastAsia="仿宋_GB2312"/>
          <w:kern w:val="0"/>
          <w:sz w:val="28"/>
          <w:szCs w:val="32"/>
        </w:rPr>
        <w:t>）、上海市行政法制研究所网站（</w:t>
      </w:r>
      <w:hyperlink r:id="rId9" w:history="1">
        <w:r w:rsidRPr="00456E54">
          <w:rPr>
            <w:rFonts w:eastAsia="仿宋_GB2312"/>
            <w:kern w:val="0"/>
            <w:sz w:val="28"/>
            <w:szCs w:val="32"/>
          </w:rPr>
          <w:t>www.sial.sh.cn</w:t>
        </w:r>
      </w:hyperlink>
      <w:r w:rsidRPr="00456E54">
        <w:rPr>
          <w:rFonts w:eastAsia="仿宋_GB2312"/>
          <w:kern w:val="0"/>
          <w:sz w:val="28"/>
          <w:szCs w:val="32"/>
        </w:rPr>
        <w:t>）查阅和下载《政府法制招标课题指南》、《上海市人民政府决策咨询研究项目课题申请书（</w:t>
      </w:r>
      <w:r w:rsidRPr="00456E54">
        <w:rPr>
          <w:rFonts w:eastAsia="仿宋_GB2312"/>
          <w:kern w:val="0"/>
          <w:sz w:val="28"/>
          <w:szCs w:val="32"/>
        </w:rPr>
        <w:t>2014</w:t>
      </w:r>
      <w:r w:rsidRPr="00456E54">
        <w:rPr>
          <w:rFonts w:eastAsia="仿宋_GB2312"/>
          <w:kern w:val="0"/>
          <w:sz w:val="28"/>
          <w:szCs w:val="32"/>
        </w:rPr>
        <w:t>年版）》（以下简称</w:t>
      </w:r>
      <w:r w:rsidRPr="00456E54">
        <w:rPr>
          <w:rFonts w:eastAsia="仿宋_GB2312"/>
          <w:kern w:val="0"/>
          <w:sz w:val="28"/>
          <w:szCs w:val="32"/>
        </w:rPr>
        <w:t>“</w:t>
      </w:r>
      <w:r w:rsidRPr="00456E54">
        <w:rPr>
          <w:rFonts w:eastAsia="仿宋_GB2312"/>
          <w:kern w:val="0"/>
          <w:sz w:val="28"/>
          <w:szCs w:val="32"/>
        </w:rPr>
        <w:t>《申请书》</w:t>
      </w:r>
      <w:r w:rsidRPr="00456E54">
        <w:rPr>
          <w:rFonts w:eastAsia="仿宋_GB2312"/>
          <w:kern w:val="0"/>
          <w:sz w:val="28"/>
          <w:szCs w:val="32"/>
        </w:rPr>
        <w:t>”</w:t>
      </w:r>
      <w:r w:rsidRPr="00456E54">
        <w:rPr>
          <w:rFonts w:eastAsia="仿宋_GB2312"/>
          <w:kern w:val="0"/>
          <w:sz w:val="28"/>
          <w:szCs w:val="32"/>
        </w:rPr>
        <w:t>，内含</w:t>
      </w:r>
      <w:r w:rsidRPr="00456E54">
        <w:rPr>
          <w:rFonts w:eastAsia="仿宋_GB2312"/>
          <w:kern w:val="0"/>
          <w:sz w:val="28"/>
          <w:szCs w:val="32"/>
        </w:rPr>
        <w:t>“</w:t>
      </w:r>
      <w:r w:rsidRPr="00456E54">
        <w:rPr>
          <w:rFonts w:eastAsia="仿宋_GB2312"/>
          <w:kern w:val="0"/>
          <w:sz w:val="28"/>
          <w:szCs w:val="32"/>
        </w:rPr>
        <w:t>课题研究大纲</w:t>
      </w:r>
      <w:r w:rsidRPr="00456E54">
        <w:rPr>
          <w:rFonts w:eastAsia="仿宋_GB2312"/>
          <w:kern w:val="0"/>
          <w:sz w:val="28"/>
          <w:szCs w:val="32"/>
        </w:rPr>
        <w:t>”</w:t>
      </w:r>
      <w:r w:rsidRPr="00456E54">
        <w:rPr>
          <w:rFonts w:eastAsia="仿宋_GB2312"/>
          <w:kern w:val="0"/>
          <w:sz w:val="28"/>
          <w:szCs w:val="32"/>
        </w:rPr>
        <w:t>）等申报材料。</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3</w:t>
      </w:r>
      <w:r w:rsidRPr="00456E54">
        <w:rPr>
          <w:rFonts w:eastAsia="仿宋_GB2312"/>
          <w:kern w:val="0"/>
          <w:sz w:val="28"/>
          <w:szCs w:val="32"/>
        </w:rPr>
        <w:t>、申报材料要求：申请人填表前应仔细阅读有关课题指南和填表说明，《申请书》（</w:t>
      </w:r>
      <w:r>
        <w:rPr>
          <w:rFonts w:eastAsia="黑体" w:hint="eastAsia"/>
          <w:kern w:val="0"/>
          <w:sz w:val="28"/>
          <w:szCs w:val="32"/>
        </w:rPr>
        <w:t>三</w:t>
      </w:r>
      <w:r w:rsidRPr="00456E54">
        <w:rPr>
          <w:rFonts w:eastAsia="黑体"/>
          <w:kern w:val="0"/>
          <w:sz w:val="28"/>
          <w:szCs w:val="32"/>
        </w:rPr>
        <w:t>份</w:t>
      </w:r>
      <w:r w:rsidRPr="00456E54">
        <w:rPr>
          <w:rFonts w:eastAsia="仿宋_GB2312"/>
          <w:kern w:val="0"/>
          <w:sz w:val="28"/>
          <w:szCs w:val="32"/>
        </w:rPr>
        <w:t>，其中一份为原件）和《课题研究大纲》（</w:t>
      </w:r>
      <w:r w:rsidRPr="00456E54">
        <w:rPr>
          <w:rFonts w:eastAsia="黑体"/>
          <w:kern w:val="0"/>
          <w:sz w:val="28"/>
          <w:szCs w:val="32"/>
        </w:rPr>
        <w:t>二十</w:t>
      </w:r>
      <w:r>
        <w:rPr>
          <w:rFonts w:eastAsia="黑体" w:hint="eastAsia"/>
          <w:kern w:val="0"/>
          <w:sz w:val="28"/>
          <w:szCs w:val="32"/>
        </w:rPr>
        <w:t>一</w:t>
      </w:r>
      <w:r w:rsidRPr="00456E54">
        <w:rPr>
          <w:rFonts w:eastAsia="黑体"/>
          <w:kern w:val="0"/>
          <w:sz w:val="28"/>
          <w:szCs w:val="32"/>
        </w:rPr>
        <w:t>份</w:t>
      </w:r>
      <w:r w:rsidRPr="00456E54">
        <w:rPr>
          <w:rFonts w:eastAsia="仿宋_GB2312"/>
          <w:kern w:val="0"/>
          <w:sz w:val="28"/>
          <w:szCs w:val="32"/>
        </w:rPr>
        <w:t>）须打印填表；申请材料填写内容应简明扼要，突出重点和关键，其中《课题研究大纲》</w:t>
      </w:r>
      <w:r w:rsidRPr="00456E54">
        <w:rPr>
          <w:rFonts w:eastAsia="黑体"/>
          <w:kern w:val="0"/>
          <w:sz w:val="28"/>
          <w:szCs w:val="32"/>
        </w:rPr>
        <w:t>不得出现课题申请人及成员的姓名和单位</w:t>
      </w:r>
      <w:r w:rsidRPr="00456E54">
        <w:rPr>
          <w:rFonts w:eastAsia="仿宋_GB2312"/>
          <w:kern w:val="0"/>
          <w:sz w:val="28"/>
          <w:szCs w:val="32"/>
        </w:rPr>
        <w:t>；《申请书》须由课题申请人所在单位签署审核意见并加盖公章。</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4</w:t>
      </w:r>
      <w:r w:rsidRPr="00456E54">
        <w:rPr>
          <w:rFonts w:eastAsia="仿宋_GB2312"/>
          <w:kern w:val="0"/>
          <w:sz w:val="28"/>
          <w:szCs w:val="32"/>
        </w:rPr>
        <w:t>、申报材料提交：申请人应在申报期限内</w:t>
      </w:r>
      <w:r>
        <w:rPr>
          <w:rFonts w:eastAsia="仿宋_GB2312" w:hint="eastAsia"/>
          <w:kern w:val="0"/>
          <w:sz w:val="28"/>
          <w:szCs w:val="32"/>
        </w:rPr>
        <w:t>报送</w:t>
      </w:r>
      <w:r w:rsidRPr="00456E54">
        <w:rPr>
          <w:rFonts w:eastAsia="仿宋_GB2312"/>
          <w:kern w:val="0"/>
          <w:sz w:val="28"/>
          <w:szCs w:val="32"/>
        </w:rPr>
        <w:t>申请材料</w:t>
      </w:r>
      <w:proofErr w:type="gramStart"/>
      <w:r w:rsidR="000A3803">
        <w:rPr>
          <w:rFonts w:eastAsia="仿宋_GB2312" w:hint="eastAsia"/>
          <w:kern w:val="0"/>
          <w:sz w:val="28"/>
          <w:szCs w:val="32"/>
        </w:rPr>
        <w:t>至科研</w:t>
      </w:r>
      <w:proofErr w:type="gramEnd"/>
      <w:r w:rsidR="000A3803">
        <w:rPr>
          <w:rFonts w:eastAsia="仿宋_GB2312" w:hint="eastAsia"/>
          <w:kern w:val="0"/>
          <w:sz w:val="28"/>
          <w:szCs w:val="32"/>
        </w:rPr>
        <w:t>处</w:t>
      </w:r>
      <w:r w:rsidR="000A3803">
        <w:rPr>
          <w:rFonts w:eastAsia="仿宋_GB2312" w:hint="eastAsia"/>
          <w:kern w:val="0"/>
          <w:sz w:val="28"/>
          <w:szCs w:val="32"/>
        </w:rPr>
        <w:t>206</w:t>
      </w:r>
      <w:r w:rsidR="000A3803">
        <w:rPr>
          <w:rFonts w:eastAsia="仿宋_GB2312" w:hint="eastAsia"/>
          <w:kern w:val="0"/>
          <w:sz w:val="28"/>
          <w:szCs w:val="32"/>
        </w:rPr>
        <w:t>室</w:t>
      </w:r>
      <w:r w:rsidRPr="00456E54">
        <w:rPr>
          <w:rFonts w:eastAsia="仿宋_GB2312"/>
          <w:kern w:val="0"/>
          <w:sz w:val="28"/>
          <w:szCs w:val="32"/>
        </w:rPr>
        <w:t>，其中《申请书》须含原件一份，同时通过</w:t>
      </w:r>
      <w:r w:rsidRPr="00456E54">
        <w:rPr>
          <w:rFonts w:eastAsia="仿宋_GB2312"/>
          <w:kern w:val="0"/>
          <w:sz w:val="28"/>
          <w:szCs w:val="32"/>
        </w:rPr>
        <w:t>E-mail</w:t>
      </w:r>
      <w:r w:rsidRPr="00456E54">
        <w:rPr>
          <w:rFonts w:eastAsia="仿宋_GB2312"/>
          <w:kern w:val="0"/>
          <w:sz w:val="28"/>
          <w:szCs w:val="32"/>
        </w:rPr>
        <w:t>报送电子版文件。</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t>四、评标程序</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1</w:t>
      </w:r>
      <w:r w:rsidRPr="00456E54">
        <w:rPr>
          <w:rFonts w:eastAsia="仿宋_GB2312"/>
          <w:kern w:val="0"/>
          <w:sz w:val="28"/>
          <w:szCs w:val="32"/>
        </w:rPr>
        <w:t>、标书评审：</w:t>
      </w:r>
      <w:r w:rsidRPr="00456E54">
        <w:rPr>
          <w:rFonts w:eastAsia="仿宋_GB2312"/>
          <w:kern w:val="0"/>
          <w:sz w:val="28"/>
          <w:szCs w:val="32"/>
        </w:rPr>
        <w:t>2017</w:t>
      </w:r>
      <w:r w:rsidRPr="00456E54">
        <w:rPr>
          <w:rFonts w:eastAsia="仿宋_GB2312"/>
          <w:kern w:val="0"/>
          <w:sz w:val="28"/>
          <w:szCs w:val="32"/>
        </w:rPr>
        <w:t>年</w:t>
      </w:r>
      <w:r w:rsidRPr="00456E54">
        <w:rPr>
          <w:rFonts w:eastAsia="仿宋_GB2312"/>
          <w:kern w:val="0"/>
          <w:sz w:val="28"/>
          <w:szCs w:val="32"/>
        </w:rPr>
        <w:t>4</w:t>
      </w:r>
      <w:r w:rsidRPr="00456E54">
        <w:rPr>
          <w:rFonts w:eastAsia="仿宋_GB2312"/>
          <w:kern w:val="0"/>
          <w:sz w:val="28"/>
          <w:szCs w:val="32"/>
        </w:rPr>
        <w:t>月中旬，由招标单位组织专家组对《申请书》和《课题研究大纲》进行盲评，确定中标课题组。</w:t>
      </w:r>
    </w:p>
    <w:p w:rsidR="00456E54" w:rsidRPr="00456E54" w:rsidRDefault="00456E54" w:rsidP="00456E54">
      <w:pPr>
        <w:widowControl/>
        <w:spacing w:line="360" w:lineRule="auto"/>
        <w:ind w:firstLineChars="200" w:firstLine="560"/>
        <w:rPr>
          <w:rFonts w:eastAsia="仿宋_GB2312"/>
          <w:kern w:val="0"/>
          <w:sz w:val="28"/>
          <w:szCs w:val="32"/>
        </w:rPr>
      </w:pPr>
      <w:r w:rsidRPr="00456E54">
        <w:rPr>
          <w:rFonts w:eastAsia="仿宋_GB2312"/>
          <w:kern w:val="0"/>
          <w:sz w:val="28"/>
          <w:szCs w:val="32"/>
        </w:rPr>
        <w:t>2</w:t>
      </w:r>
      <w:r w:rsidRPr="00456E54">
        <w:rPr>
          <w:rFonts w:eastAsia="仿宋_GB2312"/>
          <w:kern w:val="0"/>
          <w:sz w:val="28"/>
          <w:szCs w:val="32"/>
        </w:rPr>
        <w:t>、中标发布：对各课题的中标课题组，招标单位将于</w:t>
      </w:r>
      <w:r w:rsidRPr="00456E54">
        <w:rPr>
          <w:rFonts w:eastAsia="仿宋_GB2312"/>
          <w:kern w:val="0"/>
          <w:sz w:val="28"/>
          <w:szCs w:val="32"/>
        </w:rPr>
        <w:t>2017</w:t>
      </w:r>
      <w:r w:rsidRPr="00456E54">
        <w:rPr>
          <w:rFonts w:eastAsia="仿宋_GB2312"/>
          <w:kern w:val="0"/>
          <w:sz w:val="28"/>
          <w:szCs w:val="32"/>
        </w:rPr>
        <w:t>年</w:t>
      </w:r>
      <w:r w:rsidRPr="00456E54">
        <w:rPr>
          <w:rFonts w:eastAsia="仿宋_GB2312"/>
          <w:kern w:val="0"/>
          <w:sz w:val="28"/>
          <w:szCs w:val="32"/>
        </w:rPr>
        <w:t>4</w:t>
      </w:r>
      <w:r w:rsidRPr="00456E54">
        <w:rPr>
          <w:rFonts w:eastAsia="仿宋_GB2312"/>
          <w:kern w:val="0"/>
          <w:sz w:val="28"/>
          <w:szCs w:val="32"/>
        </w:rPr>
        <w:t>月下旬在上海市人民政府门户网站</w:t>
      </w:r>
      <w:r w:rsidRPr="00456E54">
        <w:rPr>
          <w:rFonts w:eastAsia="仿宋_GB2312"/>
          <w:kern w:val="0"/>
          <w:sz w:val="28"/>
          <w:szCs w:val="32"/>
        </w:rPr>
        <w:t>(</w:t>
      </w:r>
      <w:hyperlink r:id="rId10" w:history="1">
        <w:r w:rsidRPr="00456E54">
          <w:rPr>
            <w:rFonts w:eastAsia="仿宋_GB2312"/>
            <w:kern w:val="0"/>
            <w:sz w:val="28"/>
            <w:szCs w:val="32"/>
          </w:rPr>
          <w:t>www.shanghai.gov.cn</w:t>
        </w:r>
      </w:hyperlink>
      <w:hyperlink r:id="rId11" w:history="1">
        <w:r w:rsidRPr="00456E54">
          <w:rPr>
            <w:rFonts w:eastAsia="仿宋_GB2312"/>
            <w:kern w:val="0"/>
            <w:sz w:val="28"/>
            <w:szCs w:val="32"/>
          </w:rPr>
          <w:t>)</w:t>
        </w:r>
      </w:hyperlink>
      <w:r w:rsidRPr="00456E54">
        <w:rPr>
          <w:rFonts w:eastAsia="仿宋_GB2312"/>
          <w:kern w:val="0"/>
          <w:sz w:val="28"/>
          <w:szCs w:val="32"/>
        </w:rPr>
        <w:t>、上海市人民政府发展研究中心网站</w:t>
      </w:r>
      <w:r w:rsidRPr="00456E54">
        <w:rPr>
          <w:rFonts w:eastAsia="仿宋_GB2312"/>
          <w:kern w:val="0"/>
          <w:sz w:val="28"/>
          <w:szCs w:val="32"/>
        </w:rPr>
        <w:t>(</w:t>
      </w:r>
      <w:hyperlink r:id="rId12" w:history="1">
        <w:r w:rsidRPr="00456E54">
          <w:rPr>
            <w:rFonts w:eastAsia="仿宋_GB2312"/>
            <w:kern w:val="0"/>
            <w:sz w:val="28"/>
            <w:szCs w:val="32"/>
          </w:rPr>
          <w:t>www.fzzx.sh.gov.cn</w:t>
        </w:r>
      </w:hyperlink>
      <w:hyperlink r:id="rId13" w:history="1">
        <w:r w:rsidRPr="00456E54">
          <w:rPr>
            <w:rFonts w:eastAsia="仿宋_GB2312"/>
            <w:kern w:val="0"/>
            <w:sz w:val="28"/>
            <w:szCs w:val="32"/>
          </w:rPr>
          <w:t>)</w:t>
        </w:r>
      </w:hyperlink>
      <w:r w:rsidRPr="00456E54">
        <w:rPr>
          <w:rFonts w:eastAsia="仿宋_GB2312"/>
          <w:kern w:val="0"/>
          <w:sz w:val="28"/>
          <w:szCs w:val="32"/>
        </w:rPr>
        <w:t>、上海政府法制信息网（</w:t>
      </w:r>
      <w:r w:rsidRPr="00456E54">
        <w:rPr>
          <w:rFonts w:eastAsia="仿宋_GB2312"/>
          <w:kern w:val="0"/>
          <w:sz w:val="28"/>
          <w:szCs w:val="32"/>
        </w:rPr>
        <w:t>www.shanghailaw.gov.cn</w:t>
      </w:r>
      <w:r w:rsidRPr="00456E54">
        <w:rPr>
          <w:rFonts w:eastAsia="仿宋_GB2312"/>
          <w:kern w:val="0"/>
          <w:sz w:val="28"/>
          <w:szCs w:val="32"/>
        </w:rPr>
        <w:t>）、上海市行政法制研究所网站（</w:t>
      </w:r>
      <w:hyperlink r:id="rId14" w:history="1">
        <w:r w:rsidRPr="00456E54">
          <w:rPr>
            <w:rFonts w:eastAsia="仿宋_GB2312"/>
            <w:kern w:val="0"/>
            <w:sz w:val="28"/>
            <w:szCs w:val="32"/>
          </w:rPr>
          <w:t>www.sial.sh.cn</w:t>
        </w:r>
      </w:hyperlink>
      <w:r w:rsidRPr="00456E54">
        <w:rPr>
          <w:rFonts w:eastAsia="仿宋_GB2312"/>
          <w:kern w:val="0"/>
          <w:sz w:val="28"/>
          <w:szCs w:val="32"/>
        </w:rPr>
        <w:t>）公布中标结果。</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t>五、经费资助</w:t>
      </w:r>
    </w:p>
    <w:p w:rsidR="00456E54" w:rsidRPr="00456E54" w:rsidRDefault="00456E54" w:rsidP="00456E54">
      <w:pPr>
        <w:widowControl/>
        <w:spacing w:line="360" w:lineRule="auto"/>
        <w:ind w:firstLineChars="200" w:firstLine="560"/>
        <w:jc w:val="left"/>
        <w:rPr>
          <w:rFonts w:eastAsia="仿宋_GB2312"/>
          <w:kern w:val="0"/>
          <w:sz w:val="28"/>
          <w:szCs w:val="32"/>
        </w:rPr>
      </w:pPr>
      <w:r w:rsidRPr="00456E54">
        <w:rPr>
          <w:rFonts w:eastAsia="仿宋_GB2312"/>
          <w:kern w:val="0"/>
          <w:sz w:val="28"/>
          <w:szCs w:val="32"/>
        </w:rPr>
        <w:t>每项课题资助</w:t>
      </w:r>
      <w:r w:rsidRPr="00456E54">
        <w:rPr>
          <w:rFonts w:eastAsia="仿宋_GB2312"/>
          <w:kern w:val="0"/>
          <w:sz w:val="28"/>
          <w:szCs w:val="32"/>
        </w:rPr>
        <w:t>5</w:t>
      </w:r>
      <w:r w:rsidRPr="00456E54">
        <w:rPr>
          <w:rFonts w:eastAsia="仿宋_GB2312"/>
          <w:kern w:val="0"/>
          <w:sz w:val="28"/>
          <w:szCs w:val="32"/>
        </w:rPr>
        <w:t>万元。</w:t>
      </w:r>
    </w:p>
    <w:p w:rsidR="00456E54" w:rsidRPr="00456E54" w:rsidRDefault="00456E54" w:rsidP="00456E54">
      <w:pPr>
        <w:widowControl/>
        <w:spacing w:line="360" w:lineRule="auto"/>
        <w:ind w:firstLineChars="200" w:firstLine="560"/>
        <w:jc w:val="left"/>
        <w:outlineLvl w:val="0"/>
        <w:rPr>
          <w:rFonts w:eastAsia="黑体"/>
          <w:kern w:val="0"/>
          <w:sz w:val="28"/>
          <w:szCs w:val="32"/>
        </w:rPr>
      </w:pPr>
      <w:r w:rsidRPr="00456E54">
        <w:rPr>
          <w:rFonts w:eastAsia="黑体"/>
          <w:kern w:val="0"/>
          <w:sz w:val="28"/>
          <w:szCs w:val="32"/>
        </w:rPr>
        <w:lastRenderedPageBreak/>
        <w:t>六、联系方式</w:t>
      </w:r>
    </w:p>
    <w:p w:rsidR="00456E54" w:rsidRPr="008E2F09" w:rsidRDefault="00456E54" w:rsidP="00456E54">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8E2F09">
        <w:rPr>
          <w:rFonts w:eastAsia="仿宋_GB2312"/>
          <w:color w:val="000000"/>
          <w:kern w:val="0"/>
          <w:sz w:val="28"/>
          <w:szCs w:val="28"/>
        </w:rPr>
        <w:t>联系人：</w:t>
      </w:r>
      <w:r>
        <w:rPr>
          <w:rFonts w:eastAsia="仿宋_GB2312" w:hint="eastAsia"/>
          <w:color w:val="000000"/>
          <w:kern w:val="0"/>
          <w:sz w:val="28"/>
          <w:szCs w:val="28"/>
        </w:rPr>
        <w:t>杨雯君</w:t>
      </w:r>
      <w:r w:rsidRPr="008E2F09">
        <w:rPr>
          <w:rFonts w:eastAsia="仿宋_GB2312" w:hint="eastAsia"/>
          <w:color w:val="000000"/>
          <w:kern w:val="0"/>
          <w:sz w:val="28"/>
          <w:szCs w:val="28"/>
        </w:rPr>
        <w:t>，</w:t>
      </w:r>
      <w:r w:rsidRPr="008E2F09">
        <w:rPr>
          <w:rFonts w:eastAsia="仿宋_GB2312"/>
          <w:color w:val="000000"/>
          <w:kern w:val="0"/>
          <w:sz w:val="28"/>
          <w:szCs w:val="28"/>
        </w:rPr>
        <w:t>电话：</w:t>
      </w:r>
      <w:r w:rsidRPr="008E2F09">
        <w:rPr>
          <w:rFonts w:eastAsia="仿宋_GB2312"/>
          <w:color w:val="000000"/>
          <w:kern w:val="0"/>
          <w:sz w:val="28"/>
          <w:szCs w:val="28"/>
        </w:rPr>
        <w:t>6590</w:t>
      </w:r>
      <w:r>
        <w:rPr>
          <w:rFonts w:eastAsia="仿宋_GB2312" w:hint="eastAsia"/>
          <w:color w:val="000000"/>
          <w:kern w:val="0"/>
          <w:sz w:val="28"/>
          <w:szCs w:val="28"/>
        </w:rPr>
        <w:t>3764</w:t>
      </w:r>
    </w:p>
    <w:p w:rsidR="00456E54" w:rsidRDefault="00456E54" w:rsidP="00456E54">
      <w:pPr>
        <w:widowControl/>
        <w:shd w:val="clear" w:color="auto" w:fill="FFFFFF"/>
        <w:adjustRightInd w:val="0"/>
        <w:snapToGrid w:val="0"/>
        <w:spacing w:line="360" w:lineRule="auto"/>
        <w:ind w:firstLineChars="200" w:firstLine="560"/>
        <w:rPr>
          <w:rFonts w:eastAsia="仿宋_GB2312" w:hint="eastAsia"/>
          <w:color w:val="000000"/>
          <w:kern w:val="0"/>
          <w:sz w:val="28"/>
          <w:szCs w:val="28"/>
        </w:rPr>
      </w:pPr>
      <w:r w:rsidRPr="008E2F09">
        <w:rPr>
          <w:rFonts w:eastAsia="仿宋_GB2312"/>
          <w:color w:val="000000"/>
          <w:kern w:val="0"/>
          <w:sz w:val="28"/>
          <w:szCs w:val="28"/>
        </w:rPr>
        <w:t>E-mail</w:t>
      </w:r>
      <w:r w:rsidRPr="008E2F09">
        <w:rPr>
          <w:rFonts w:eastAsia="仿宋_GB2312"/>
          <w:color w:val="000000"/>
          <w:kern w:val="0"/>
          <w:sz w:val="28"/>
          <w:szCs w:val="28"/>
        </w:rPr>
        <w:t>：</w:t>
      </w:r>
      <w:hyperlink r:id="rId15" w:history="1">
        <w:r w:rsidR="000A3803" w:rsidRPr="00E62B2E">
          <w:rPr>
            <w:rStyle w:val="a4"/>
            <w:rFonts w:eastAsia="仿宋_GB2312" w:hint="eastAsia"/>
            <w:color w:val="000000" w:themeColor="text1"/>
            <w:kern w:val="0"/>
            <w:sz w:val="28"/>
            <w:szCs w:val="28"/>
            <w:u w:val="none"/>
          </w:rPr>
          <w:t>yang.wenjun</w:t>
        </w:r>
        <w:r w:rsidR="000A3803" w:rsidRPr="00E62B2E">
          <w:rPr>
            <w:rStyle w:val="a4"/>
            <w:rFonts w:eastAsia="仿宋_GB2312"/>
            <w:color w:val="000000" w:themeColor="text1"/>
            <w:kern w:val="0"/>
            <w:sz w:val="28"/>
            <w:szCs w:val="28"/>
            <w:u w:val="none"/>
          </w:rPr>
          <w:t>@mail.shufe.edu.cn</w:t>
        </w:r>
      </w:hyperlink>
    </w:p>
    <w:p w:rsidR="00456E54" w:rsidRDefault="00456E54" w:rsidP="00456E54">
      <w:pPr>
        <w:widowControl/>
        <w:shd w:val="clear" w:color="auto" w:fill="FFFFFF"/>
        <w:adjustRightInd w:val="0"/>
        <w:snapToGrid w:val="0"/>
        <w:spacing w:line="360" w:lineRule="auto"/>
        <w:ind w:firstLineChars="200" w:firstLine="560"/>
        <w:rPr>
          <w:rFonts w:eastAsia="仿宋_GB2312" w:hint="eastAsia"/>
          <w:color w:val="000000"/>
          <w:kern w:val="0"/>
          <w:sz w:val="28"/>
          <w:szCs w:val="28"/>
        </w:rPr>
      </w:pPr>
      <w:r w:rsidRPr="008E2F09">
        <w:rPr>
          <w:rFonts w:eastAsia="仿宋_GB2312"/>
          <w:color w:val="000000"/>
          <w:kern w:val="0"/>
          <w:sz w:val="28"/>
          <w:szCs w:val="28"/>
        </w:rPr>
        <w:t>特此通知。</w:t>
      </w:r>
    </w:p>
    <w:p w:rsidR="0046656F" w:rsidRPr="008E2F09" w:rsidRDefault="0046656F" w:rsidP="00456E54">
      <w:pPr>
        <w:widowControl/>
        <w:shd w:val="clear" w:color="auto" w:fill="FFFFFF"/>
        <w:adjustRightInd w:val="0"/>
        <w:snapToGrid w:val="0"/>
        <w:spacing w:line="360" w:lineRule="auto"/>
        <w:ind w:firstLineChars="200" w:firstLine="560"/>
        <w:rPr>
          <w:rFonts w:eastAsia="仿宋_GB2312"/>
          <w:color w:val="000000"/>
          <w:kern w:val="0"/>
          <w:sz w:val="28"/>
          <w:szCs w:val="28"/>
        </w:rPr>
      </w:pPr>
    </w:p>
    <w:p w:rsidR="00456E54" w:rsidRPr="00456E54" w:rsidRDefault="00456E54" w:rsidP="00456E54">
      <w:pPr>
        <w:widowControl/>
        <w:spacing w:line="360" w:lineRule="auto"/>
        <w:ind w:right="280" w:firstLineChars="200" w:firstLine="560"/>
        <w:rPr>
          <w:rFonts w:eastAsia="仿宋_GB2312"/>
          <w:kern w:val="0"/>
          <w:sz w:val="28"/>
          <w:szCs w:val="32"/>
        </w:rPr>
      </w:pPr>
      <w:r w:rsidRPr="00456E54">
        <w:rPr>
          <w:rFonts w:eastAsia="仿宋_GB2312"/>
          <w:kern w:val="0"/>
          <w:sz w:val="28"/>
          <w:szCs w:val="32"/>
        </w:rPr>
        <w:t>附件：</w:t>
      </w:r>
      <w:r w:rsidRPr="00456E54">
        <w:rPr>
          <w:rFonts w:eastAsia="仿宋_GB2312"/>
          <w:kern w:val="0"/>
          <w:sz w:val="28"/>
          <w:szCs w:val="32"/>
        </w:rPr>
        <w:t>2017</w:t>
      </w:r>
      <w:r w:rsidRPr="00456E54">
        <w:rPr>
          <w:rFonts w:eastAsia="仿宋_GB2312"/>
          <w:kern w:val="0"/>
          <w:sz w:val="28"/>
          <w:szCs w:val="32"/>
        </w:rPr>
        <w:t>年度上海市人民政府决策咨询研究政府法制专题社会公开招标课题指南</w:t>
      </w:r>
    </w:p>
    <w:p w:rsidR="00456E54" w:rsidRPr="00456E54" w:rsidRDefault="00456E54" w:rsidP="00456E54">
      <w:pPr>
        <w:widowControl/>
        <w:spacing w:line="560" w:lineRule="exact"/>
        <w:ind w:right="280" w:firstLineChars="200" w:firstLine="560"/>
        <w:rPr>
          <w:rFonts w:eastAsia="仿宋_GB2312"/>
          <w:kern w:val="0"/>
          <w:sz w:val="28"/>
          <w:szCs w:val="32"/>
        </w:rPr>
      </w:pPr>
    </w:p>
    <w:p w:rsidR="00456E54" w:rsidRPr="00456E54" w:rsidRDefault="00456E54" w:rsidP="00456E54">
      <w:pPr>
        <w:widowControl/>
        <w:spacing w:line="560" w:lineRule="exact"/>
        <w:ind w:right="280" w:firstLineChars="200" w:firstLine="560"/>
        <w:rPr>
          <w:rFonts w:eastAsia="仿宋_GB2312"/>
          <w:kern w:val="0"/>
          <w:sz w:val="28"/>
          <w:szCs w:val="32"/>
        </w:rPr>
      </w:pPr>
    </w:p>
    <w:p w:rsidR="00456E54" w:rsidRPr="00456E54" w:rsidRDefault="00456E54" w:rsidP="00456E54">
      <w:pPr>
        <w:widowControl/>
        <w:spacing w:line="560" w:lineRule="exact"/>
        <w:ind w:right="280" w:firstLineChars="200" w:firstLine="560"/>
        <w:rPr>
          <w:rFonts w:eastAsia="仿宋_GB2312"/>
          <w:kern w:val="0"/>
          <w:sz w:val="28"/>
          <w:szCs w:val="32"/>
        </w:rPr>
      </w:pPr>
    </w:p>
    <w:p w:rsidR="00456E54" w:rsidRPr="00456E54" w:rsidRDefault="00456E54" w:rsidP="00456E54">
      <w:pPr>
        <w:widowControl/>
        <w:wordWrap w:val="0"/>
        <w:spacing w:line="560" w:lineRule="exact"/>
        <w:ind w:right="840" w:firstLineChars="1950" w:firstLine="5460"/>
        <w:rPr>
          <w:rFonts w:eastAsia="仿宋_GB2312"/>
          <w:kern w:val="0"/>
          <w:sz w:val="28"/>
          <w:szCs w:val="32"/>
        </w:rPr>
      </w:pPr>
      <w:r>
        <w:rPr>
          <w:rFonts w:eastAsia="仿宋_GB2312" w:hint="eastAsia"/>
          <w:kern w:val="0"/>
          <w:sz w:val="28"/>
          <w:szCs w:val="32"/>
        </w:rPr>
        <w:t>科研处</w:t>
      </w:r>
    </w:p>
    <w:p w:rsidR="00456E54" w:rsidRPr="00456E54" w:rsidRDefault="00456E54" w:rsidP="00456E54">
      <w:pPr>
        <w:widowControl/>
        <w:spacing w:line="560" w:lineRule="exact"/>
        <w:ind w:right="920"/>
        <w:jc w:val="center"/>
        <w:rPr>
          <w:rFonts w:eastAsia="仿宋_GB2312"/>
          <w:kern w:val="0"/>
          <w:sz w:val="24"/>
          <w:szCs w:val="28"/>
        </w:rPr>
      </w:pPr>
      <w:r w:rsidRPr="00456E54">
        <w:rPr>
          <w:rFonts w:eastAsia="仿宋_GB2312"/>
          <w:kern w:val="0"/>
          <w:sz w:val="28"/>
          <w:szCs w:val="32"/>
        </w:rPr>
        <w:t xml:space="preserve">                             2017</w:t>
      </w:r>
      <w:r w:rsidRPr="00456E54">
        <w:rPr>
          <w:rFonts w:eastAsia="仿宋_GB2312"/>
          <w:kern w:val="0"/>
          <w:sz w:val="28"/>
          <w:szCs w:val="32"/>
        </w:rPr>
        <w:t>年</w:t>
      </w:r>
      <w:r w:rsidRPr="00456E54">
        <w:rPr>
          <w:rFonts w:eastAsia="仿宋_GB2312"/>
          <w:kern w:val="0"/>
          <w:sz w:val="28"/>
          <w:szCs w:val="32"/>
        </w:rPr>
        <w:t>3</w:t>
      </w:r>
      <w:r w:rsidRPr="00456E54">
        <w:rPr>
          <w:rFonts w:eastAsia="仿宋_GB2312"/>
          <w:kern w:val="0"/>
          <w:sz w:val="28"/>
          <w:szCs w:val="32"/>
        </w:rPr>
        <w:t>月</w:t>
      </w:r>
      <w:r w:rsidRPr="00456E54">
        <w:rPr>
          <w:rFonts w:eastAsia="仿宋_GB2312"/>
          <w:kern w:val="0"/>
          <w:sz w:val="28"/>
          <w:szCs w:val="32"/>
        </w:rPr>
        <w:t>2</w:t>
      </w:r>
      <w:r>
        <w:rPr>
          <w:rFonts w:eastAsia="仿宋_GB2312" w:hint="eastAsia"/>
          <w:kern w:val="0"/>
          <w:sz w:val="28"/>
          <w:szCs w:val="32"/>
        </w:rPr>
        <w:t>4</w:t>
      </w:r>
      <w:r w:rsidRPr="00456E54">
        <w:rPr>
          <w:rFonts w:eastAsia="仿宋_GB2312"/>
          <w:kern w:val="0"/>
          <w:sz w:val="28"/>
          <w:szCs w:val="32"/>
        </w:rPr>
        <w:t>日</w:t>
      </w:r>
    </w:p>
    <w:p w:rsidR="00456E54" w:rsidRDefault="00456E54">
      <w:pPr>
        <w:sectPr w:rsidR="00456E54">
          <w:footerReference w:type="default" r:id="rId16"/>
          <w:pgSz w:w="11906" w:h="16838"/>
          <w:pgMar w:top="1440" w:right="1800" w:bottom="1440" w:left="1800" w:header="851" w:footer="992" w:gutter="0"/>
          <w:cols w:space="425"/>
          <w:docGrid w:type="lines" w:linePitch="312"/>
        </w:sectPr>
      </w:pPr>
    </w:p>
    <w:p w:rsidR="00456E54" w:rsidRPr="008E2F09" w:rsidRDefault="00456E54" w:rsidP="00456E54">
      <w:pPr>
        <w:widowControl/>
        <w:shd w:val="clear" w:color="auto" w:fill="FFFFFF"/>
        <w:adjustRightInd w:val="0"/>
        <w:snapToGrid w:val="0"/>
        <w:spacing w:line="500" w:lineRule="exact"/>
        <w:rPr>
          <w:rFonts w:eastAsia="仿宋_GB2312"/>
          <w:color w:val="000000"/>
          <w:kern w:val="0"/>
          <w:sz w:val="28"/>
          <w:szCs w:val="28"/>
        </w:rPr>
      </w:pPr>
      <w:r w:rsidRPr="008E2F09">
        <w:rPr>
          <w:rFonts w:eastAsia="仿宋_GB2312"/>
          <w:color w:val="000000"/>
          <w:kern w:val="0"/>
          <w:sz w:val="28"/>
          <w:szCs w:val="28"/>
        </w:rPr>
        <w:lastRenderedPageBreak/>
        <w:t>附件</w:t>
      </w:r>
    </w:p>
    <w:p w:rsidR="00456E54" w:rsidRPr="00456E54" w:rsidRDefault="00456E54" w:rsidP="00456E54">
      <w:pPr>
        <w:spacing w:line="570" w:lineRule="exact"/>
        <w:jc w:val="center"/>
        <w:rPr>
          <w:rFonts w:eastAsia="华文中宋"/>
          <w:b/>
          <w:bCs/>
          <w:kern w:val="0"/>
          <w:sz w:val="36"/>
          <w:szCs w:val="36"/>
        </w:rPr>
      </w:pPr>
      <w:r w:rsidRPr="00456E54">
        <w:rPr>
          <w:rFonts w:eastAsia="华文中宋" w:hint="eastAsia"/>
          <w:b/>
          <w:bCs/>
          <w:kern w:val="0"/>
          <w:sz w:val="36"/>
          <w:szCs w:val="36"/>
        </w:rPr>
        <w:t>2</w:t>
      </w:r>
      <w:r w:rsidRPr="00456E54">
        <w:rPr>
          <w:rFonts w:eastAsia="华文中宋"/>
          <w:b/>
          <w:bCs/>
          <w:kern w:val="0"/>
          <w:sz w:val="36"/>
          <w:szCs w:val="36"/>
        </w:rPr>
        <w:t>017</w:t>
      </w:r>
      <w:r w:rsidRPr="00456E54">
        <w:rPr>
          <w:rFonts w:eastAsia="华文中宋"/>
          <w:b/>
          <w:bCs/>
          <w:kern w:val="0"/>
          <w:sz w:val="36"/>
          <w:szCs w:val="36"/>
        </w:rPr>
        <w:t>年度上海市人民政府决策咨询研究</w:t>
      </w:r>
    </w:p>
    <w:p w:rsidR="00456E54" w:rsidRPr="00456E54" w:rsidRDefault="00456E54" w:rsidP="00456E54">
      <w:pPr>
        <w:spacing w:line="570" w:lineRule="exact"/>
        <w:jc w:val="center"/>
        <w:rPr>
          <w:rFonts w:eastAsia="华文中宋"/>
          <w:b/>
          <w:bCs/>
          <w:kern w:val="0"/>
          <w:sz w:val="36"/>
          <w:szCs w:val="36"/>
        </w:rPr>
      </w:pPr>
      <w:r w:rsidRPr="00456E54">
        <w:rPr>
          <w:rFonts w:eastAsia="华文中宋"/>
          <w:b/>
          <w:bCs/>
          <w:kern w:val="0"/>
          <w:sz w:val="36"/>
          <w:szCs w:val="36"/>
        </w:rPr>
        <w:t>政府法制专题社会公开招标课题指南</w:t>
      </w:r>
    </w:p>
    <w:p w:rsidR="00456E54" w:rsidRPr="00DC46A2" w:rsidRDefault="00456E54" w:rsidP="00456E54">
      <w:pPr>
        <w:spacing w:line="500" w:lineRule="exact"/>
        <w:rPr>
          <w:rFonts w:eastAsia="华文中宋"/>
          <w:sz w:val="72"/>
          <w:szCs w:val="72"/>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1</w:t>
      </w:r>
      <w:r w:rsidRPr="00456E54">
        <w:rPr>
          <w:rFonts w:eastAsia="黑体"/>
          <w:sz w:val="28"/>
          <w:szCs w:val="32"/>
        </w:rPr>
        <w:t>．</w:t>
      </w:r>
      <w:r w:rsidRPr="00456E54">
        <w:rPr>
          <w:rFonts w:eastAsia="黑体"/>
          <w:sz w:val="28"/>
          <w:szCs w:val="32"/>
        </w:rPr>
        <w:t>“</w:t>
      </w:r>
      <w:r w:rsidRPr="00456E54">
        <w:rPr>
          <w:rFonts w:eastAsia="黑体"/>
          <w:sz w:val="28"/>
          <w:szCs w:val="32"/>
        </w:rPr>
        <w:t>邻避效应</w:t>
      </w:r>
      <w:r w:rsidRPr="00456E54">
        <w:rPr>
          <w:rFonts w:eastAsia="黑体"/>
          <w:sz w:val="28"/>
          <w:szCs w:val="32"/>
        </w:rPr>
        <w:t>”</w:t>
      </w:r>
      <w:r w:rsidRPr="00456E54">
        <w:rPr>
          <w:rFonts w:eastAsia="黑体"/>
          <w:sz w:val="28"/>
          <w:szCs w:val="32"/>
        </w:rPr>
        <w:t>法律问题研究</w:t>
      </w:r>
    </w:p>
    <w:p w:rsidR="00456E54" w:rsidRPr="00456E54" w:rsidRDefault="00456E54" w:rsidP="00456E54">
      <w:pPr>
        <w:spacing w:line="500" w:lineRule="exact"/>
        <w:ind w:firstLineChars="200" w:firstLine="482"/>
        <w:rPr>
          <w:rFonts w:eastAsia="楷体_GB2312"/>
          <w:b/>
          <w:kern w:val="0"/>
          <w:sz w:val="28"/>
          <w:szCs w:val="32"/>
        </w:rPr>
      </w:pPr>
      <w:r w:rsidRPr="00456E54">
        <w:rPr>
          <w:rFonts w:eastAsia="黑体"/>
          <w:b/>
          <w:kern w:val="0"/>
          <w:sz w:val="24"/>
          <w:szCs w:val="28"/>
        </w:rPr>
        <w:t xml:space="preserve"> </w:t>
      </w: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近些年来，在经济社会转型的大背景下，随着经济体制深刻改革、社会结构深刻变动、利益格局深刻调整、思想观念深刻变化，以及公众权利意识不断增强、利益诉求日益多元，加之可能存在的各种势力复杂交织，我国步入了</w:t>
      </w:r>
      <w:r w:rsidRPr="00456E54">
        <w:rPr>
          <w:rFonts w:eastAsia="仿宋_GB2312"/>
          <w:sz w:val="28"/>
          <w:szCs w:val="32"/>
        </w:rPr>
        <w:t>“</w:t>
      </w:r>
      <w:r w:rsidRPr="00456E54">
        <w:rPr>
          <w:rFonts w:eastAsia="仿宋_GB2312"/>
          <w:sz w:val="28"/>
          <w:szCs w:val="32"/>
        </w:rPr>
        <w:t>邻避事件</w:t>
      </w:r>
      <w:r w:rsidRPr="00456E54">
        <w:rPr>
          <w:rFonts w:eastAsia="仿宋_GB2312"/>
          <w:sz w:val="28"/>
          <w:szCs w:val="32"/>
        </w:rPr>
        <w:t>”</w:t>
      </w:r>
      <w:r w:rsidRPr="00456E54">
        <w:rPr>
          <w:rFonts w:eastAsia="仿宋_GB2312"/>
          <w:sz w:val="28"/>
          <w:szCs w:val="32"/>
        </w:rPr>
        <w:t>的多发期。而</w:t>
      </w:r>
      <w:proofErr w:type="gramStart"/>
      <w:r w:rsidRPr="00456E54">
        <w:rPr>
          <w:rFonts w:eastAsia="仿宋_GB2312"/>
          <w:sz w:val="28"/>
          <w:szCs w:val="32"/>
        </w:rPr>
        <w:t>由邻避</w:t>
      </w:r>
      <w:proofErr w:type="gramEnd"/>
      <w:r w:rsidRPr="00456E54">
        <w:rPr>
          <w:rFonts w:eastAsia="仿宋_GB2312"/>
          <w:sz w:val="28"/>
          <w:szCs w:val="32"/>
        </w:rPr>
        <w:t>效应应对不力、处置不当导致的连锁反应和示范效应，严重损害了政府公信力与项目业主信用，造成巨大经济损失和社会稳定风险。如何在法律框架内妥善</w:t>
      </w:r>
      <w:proofErr w:type="gramStart"/>
      <w:r w:rsidRPr="00456E54">
        <w:rPr>
          <w:rFonts w:eastAsia="仿宋_GB2312"/>
          <w:sz w:val="28"/>
          <w:szCs w:val="32"/>
        </w:rPr>
        <w:t>缓解邻避效应</w:t>
      </w:r>
      <w:proofErr w:type="gramEnd"/>
      <w:r w:rsidRPr="00456E54">
        <w:rPr>
          <w:rFonts w:eastAsia="仿宋_GB2312"/>
          <w:sz w:val="28"/>
          <w:szCs w:val="32"/>
        </w:rPr>
        <w:t>，避免重大</w:t>
      </w:r>
      <w:proofErr w:type="gramStart"/>
      <w:r w:rsidRPr="00456E54">
        <w:rPr>
          <w:rFonts w:eastAsia="仿宋_GB2312"/>
          <w:sz w:val="28"/>
          <w:szCs w:val="32"/>
        </w:rPr>
        <w:t>邻避项目</w:t>
      </w:r>
      <w:proofErr w:type="gramEnd"/>
      <w:r w:rsidRPr="00456E54">
        <w:rPr>
          <w:rFonts w:eastAsia="仿宋_GB2312"/>
          <w:sz w:val="28"/>
          <w:szCs w:val="32"/>
        </w:rPr>
        <w:t>成为</w:t>
      </w:r>
      <w:r w:rsidRPr="00456E54">
        <w:rPr>
          <w:rFonts w:eastAsia="仿宋_GB2312"/>
          <w:sz w:val="28"/>
          <w:szCs w:val="32"/>
        </w:rPr>
        <w:t>“</w:t>
      </w:r>
      <w:r w:rsidRPr="00456E54">
        <w:rPr>
          <w:rFonts w:eastAsia="仿宋_GB2312"/>
          <w:sz w:val="28"/>
          <w:szCs w:val="32"/>
        </w:rPr>
        <w:t>塔西</w:t>
      </w:r>
      <w:proofErr w:type="gramStart"/>
      <w:r w:rsidRPr="00456E54">
        <w:rPr>
          <w:rFonts w:eastAsia="仿宋_GB2312"/>
          <w:sz w:val="28"/>
          <w:szCs w:val="32"/>
        </w:rPr>
        <w:t>佗</w:t>
      </w:r>
      <w:proofErr w:type="gramEnd"/>
      <w:r w:rsidRPr="00456E54">
        <w:rPr>
          <w:rFonts w:eastAsia="仿宋_GB2312"/>
          <w:sz w:val="28"/>
          <w:szCs w:val="32"/>
        </w:rPr>
        <w:t>陷阱</w:t>
      </w:r>
      <w:r w:rsidRPr="00456E54">
        <w:rPr>
          <w:rFonts w:eastAsia="仿宋_GB2312"/>
          <w:sz w:val="28"/>
          <w:szCs w:val="32"/>
        </w:rPr>
        <w:t>”</w:t>
      </w:r>
      <w:r w:rsidRPr="00456E54">
        <w:rPr>
          <w:rFonts w:eastAsia="仿宋_GB2312"/>
          <w:sz w:val="28"/>
          <w:szCs w:val="32"/>
        </w:rPr>
        <w:t>的隐患点和高发区已是亟需解决的社会现实问题，也是对地方政府依法行政能力的考验。</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本课题属于理论与实务相结合的课题，其立项目的在于梳理</w:t>
      </w:r>
      <w:r w:rsidRPr="00456E54">
        <w:rPr>
          <w:rFonts w:eastAsia="仿宋_GB2312"/>
          <w:sz w:val="28"/>
          <w:szCs w:val="32"/>
        </w:rPr>
        <w:t>“</w:t>
      </w:r>
      <w:r w:rsidRPr="00456E54">
        <w:rPr>
          <w:rFonts w:eastAsia="仿宋_GB2312"/>
          <w:sz w:val="28"/>
          <w:szCs w:val="32"/>
        </w:rPr>
        <w:t>邻避效应</w:t>
      </w:r>
      <w:r w:rsidRPr="00456E54">
        <w:rPr>
          <w:rFonts w:eastAsia="仿宋_GB2312"/>
          <w:sz w:val="28"/>
          <w:szCs w:val="32"/>
        </w:rPr>
        <w:t>”</w:t>
      </w:r>
      <w:r w:rsidRPr="00456E54">
        <w:rPr>
          <w:rFonts w:eastAsia="仿宋_GB2312"/>
          <w:sz w:val="28"/>
          <w:szCs w:val="32"/>
        </w:rPr>
        <w:t>涉及的相关法律问题，并就完善相关法制、体制、机制提出可供实务部门操作的对策建议。</w:t>
      </w:r>
    </w:p>
    <w:p w:rsidR="00456E54" w:rsidRPr="00456E54" w:rsidRDefault="00456E54" w:rsidP="00456E54">
      <w:pPr>
        <w:spacing w:line="500" w:lineRule="exact"/>
        <w:ind w:firstLineChars="200" w:firstLine="560"/>
        <w:rPr>
          <w:rFonts w:eastAsia="仿宋_GB2312"/>
          <w:sz w:val="28"/>
          <w:szCs w:val="32"/>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2</w:t>
      </w:r>
      <w:r w:rsidRPr="00456E54">
        <w:rPr>
          <w:rFonts w:eastAsia="黑体"/>
          <w:sz w:val="28"/>
          <w:szCs w:val="32"/>
        </w:rPr>
        <w:t>、公共政策与法律规范关系研究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长期以来，公共政策与法律规范在社会管理中的关系问题，一直困扰着实务工作者。随着《立法法》的修正，地方政府规章等法律规范的立法权限进一步调整，如规章在没有法律、行政法规、地方性法规依据的情况下，不得设定减损公民、法人和其他组织权利或者增加其义务的规范。而公共政策作为社会管理的重要形式，在现代法治社会中仍然发挥着重要作用。客观上，我国中央政府和地方政府都在宏</w:t>
      </w:r>
      <w:r w:rsidRPr="00456E54">
        <w:rPr>
          <w:rFonts w:eastAsia="仿宋_GB2312"/>
          <w:sz w:val="28"/>
          <w:szCs w:val="32"/>
        </w:rPr>
        <w:lastRenderedPageBreak/>
        <w:t>观调控和社会稳定等领域不同程度地运用着公共政策。在此背景下，研究公共政策与法律规范的关系具有积极的理论与实践意义。</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本课题属于理论研究课题，其立项目的在于厘清公共政策与法律规范的关系，希望通过课题研究，明确两者在社会管理中的定位，提出在实践中如何妥善处理好两者关系的建议。</w:t>
      </w:r>
    </w:p>
    <w:p w:rsidR="00456E54" w:rsidRPr="00456E54" w:rsidRDefault="00456E54" w:rsidP="00456E54">
      <w:pPr>
        <w:spacing w:line="500" w:lineRule="exact"/>
        <w:ind w:firstLineChars="200" w:firstLine="480"/>
        <w:rPr>
          <w:sz w:val="24"/>
          <w:szCs w:val="28"/>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3</w:t>
      </w:r>
      <w:r w:rsidRPr="00456E54">
        <w:rPr>
          <w:rFonts w:eastAsia="黑体"/>
          <w:sz w:val="28"/>
          <w:szCs w:val="32"/>
        </w:rPr>
        <w:t>．大数据应用中的相关法律问题研究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加快大数据部署，深化大数据应用，已成为稳增长、促改革、调结构、惠民生和推动政府治理能力现代化的内在需求和必然选择。如何在以信息化推进国家治理体系和能力现代化的背景下，充分利用包括公共数据资源在内的大数据，尤其是政府公共数据资源，需要梳理并研究其中的相关民事和行政法律问题。</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本课题属于理论与实务研究相结合的课题，重点需要界定政府公共数据，调研公共数据集中的政府部门，研究政府公共数据资源采集、使用、开放和二度应用中的法律问题。</w:t>
      </w:r>
    </w:p>
    <w:p w:rsidR="00456E54" w:rsidRPr="00456E54" w:rsidRDefault="00456E54" w:rsidP="00456E54">
      <w:pPr>
        <w:widowControl/>
        <w:jc w:val="left"/>
        <w:rPr>
          <w:sz w:val="24"/>
          <w:szCs w:val="28"/>
        </w:rPr>
      </w:pPr>
      <w:r w:rsidRPr="00456E54">
        <w:rPr>
          <w:sz w:val="24"/>
          <w:szCs w:val="28"/>
        </w:rPr>
        <w:t xml:space="preserve"> </w:t>
      </w: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4</w:t>
      </w:r>
      <w:r w:rsidRPr="00456E54">
        <w:rPr>
          <w:rFonts w:eastAsia="黑体"/>
          <w:sz w:val="28"/>
          <w:szCs w:val="32"/>
        </w:rPr>
        <w:t>．崇明生态岛建设法制保障研究</w:t>
      </w:r>
    </w:p>
    <w:p w:rsidR="00456E54" w:rsidRPr="00456E54" w:rsidRDefault="00456E54" w:rsidP="00456E54">
      <w:pPr>
        <w:spacing w:line="500" w:lineRule="exact"/>
        <w:ind w:firstLineChars="200" w:firstLine="480"/>
        <w:rPr>
          <w:rFonts w:eastAsia="楷体_GB2312"/>
          <w:b/>
          <w:kern w:val="0"/>
          <w:sz w:val="28"/>
          <w:szCs w:val="32"/>
        </w:rPr>
      </w:pPr>
      <w:r w:rsidRPr="00456E54">
        <w:rPr>
          <w:rFonts w:eastAsia="黑体"/>
          <w:kern w:val="0"/>
          <w:sz w:val="24"/>
          <w:szCs w:val="28"/>
        </w:rPr>
        <w:t xml:space="preserve"> </w:t>
      </w: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十多年来，崇明生态岛建设取得了明显成效。目前，本市已经制定十三五专项规划，要把崇明岛建成世界级的生态岛。然而崇明岛既有独特的生态发展优势，同时又面临着生态环境基础比较薄弱、生态环境承载力比较脆弱、水环境、土壤环境质量等诸方面都需要得到进一步提高等问题。为强化崇明生态岛环境保护工作，推进生态人居建设，打造崇明生态农业高地，科学、审慎布局崇明产业发展，亟需通过地方立法与完善执法，加强崇明生态岛建设的法治保障。</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本课题属于应用型课题，希望在准确把握崇明世界级生态岛建设所面临的重点和难点的基础上，运用法治思维和法治方式，从法制保</w:t>
      </w:r>
      <w:r w:rsidRPr="00456E54">
        <w:rPr>
          <w:rFonts w:eastAsia="仿宋_GB2312"/>
          <w:sz w:val="28"/>
          <w:szCs w:val="32"/>
        </w:rPr>
        <w:lastRenderedPageBreak/>
        <w:t>障的角度提出相关建议。</w:t>
      </w:r>
    </w:p>
    <w:p w:rsidR="00456E54" w:rsidRPr="00456E54" w:rsidRDefault="00456E54" w:rsidP="00456E54">
      <w:pPr>
        <w:spacing w:line="500" w:lineRule="exact"/>
        <w:ind w:firstLineChars="200" w:firstLine="480"/>
        <w:rPr>
          <w:sz w:val="24"/>
          <w:szCs w:val="28"/>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5</w:t>
      </w:r>
      <w:r w:rsidRPr="00456E54">
        <w:rPr>
          <w:rFonts w:eastAsia="黑体"/>
          <w:sz w:val="28"/>
          <w:szCs w:val="32"/>
        </w:rPr>
        <w:t>．新《行政诉讼法》下的应诉证据制度研究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新修改的《行政诉讼法》规定，经复议的案件，复议机关决定维持原行政行为的，</w:t>
      </w:r>
      <w:proofErr w:type="gramStart"/>
      <w:r w:rsidRPr="00456E54">
        <w:rPr>
          <w:rFonts w:eastAsia="仿宋_GB2312"/>
          <w:sz w:val="28"/>
          <w:szCs w:val="32"/>
        </w:rPr>
        <w:t>作出</w:t>
      </w:r>
      <w:proofErr w:type="gramEnd"/>
      <w:r w:rsidRPr="00456E54">
        <w:rPr>
          <w:rFonts w:eastAsia="仿宋_GB2312"/>
          <w:sz w:val="28"/>
          <w:szCs w:val="32"/>
        </w:rPr>
        <w:t>原行政行为的行政机关和复议机关是共同被告；复议机关改变原行政行为的，复议机关是被告。这一规定给行政复议机关的应诉工作带来新的挑战。与此同时，我国目前行政应诉证据制度尚未完全建立起来，在法理上还需要研究与构建。在实务操作中，特别是在有复议机关作为被告的诉讼实践中还缺乏证据学的法理支撑。因此，研究这一课题具有重要的理论和实践意义。</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本课题属于理论与实务相结合的研究课题，希望能够梳理出行政应诉证据规则与相关制度在实务操作中存在的问题，并结合实际提出完善应诉证据制度的建议。</w:t>
      </w:r>
    </w:p>
    <w:p w:rsidR="00456E54" w:rsidRPr="00456E54" w:rsidRDefault="00456E54" w:rsidP="00456E54">
      <w:pPr>
        <w:spacing w:line="480" w:lineRule="exact"/>
        <w:rPr>
          <w:rFonts w:eastAsia="华文中宋"/>
          <w:b/>
          <w:bCs/>
          <w:sz w:val="32"/>
          <w:szCs w:val="36"/>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6</w:t>
      </w:r>
      <w:r w:rsidRPr="00456E54">
        <w:rPr>
          <w:rFonts w:eastAsia="黑体"/>
          <w:sz w:val="28"/>
          <w:szCs w:val="32"/>
        </w:rPr>
        <w:t>．农村土地承包经营权退出机制和相关法律问题研究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城镇化和非农产业的发展，农村劳动力大量向非农产业和城镇转移，如何妥善处理好农村相关财产权的问题越来越突出。党中央就探索开展包括土地承包经营权在内的有偿退出试点做出了安排。</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随着城市化进程的加快，在</w:t>
      </w:r>
      <w:r w:rsidRPr="00456E54">
        <w:rPr>
          <w:rFonts w:eastAsia="仿宋_GB2312"/>
          <w:sz w:val="28"/>
          <w:szCs w:val="32"/>
        </w:rPr>
        <w:t>“</w:t>
      </w:r>
      <w:r w:rsidRPr="00456E54">
        <w:rPr>
          <w:rFonts w:eastAsia="仿宋_GB2312"/>
          <w:sz w:val="28"/>
          <w:szCs w:val="32"/>
        </w:rPr>
        <w:t>三权分置</w:t>
      </w:r>
      <w:r w:rsidRPr="00456E54">
        <w:rPr>
          <w:rFonts w:eastAsia="仿宋_GB2312"/>
          <w:sz w:val="28"/>
          <w:szCs w:val="32"/>
        </w:rPr>
        <w:t>”</w:t>
      </w:r>
      <w:r w:rsidRPr="00456E54">
        <w:rPr>
          <w:rFonts w:eastAsia="仿宋_GB2312"/>
          <w:sz w:val="28"/>
          <w:szCs w:val="32"/>
        </w:rPr>
        <w:t>政策大背景下探索构建农村土地承包经营权退出机制显得尤为迫切和重要。农村土地承包经营权退出机制对于农业转移人口市民化进程、土地资源要素功能、农业适度规模经营等工作都密切相关。因此，建立农村土地承包经营权有偿退出机制，实现城乡资源要素自由流动、平等交换，对于稳定农村基本经济制度，提高资源配置利用效率具有十分重要的意义。</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本课题属于实务性研究课题，希望通过本课题的研究，就本市如</w:t>
      </w:r>
      <w:r w:rsidRPr="00456E54">
        <w:rPr>
          <w:rFonts w:eastAsia="仿宋_GB2312"/>
          <w:sz w:val="28"/>
          <w:szCs w:val="32"/>
        </w:rPr>
        <w:lastRenderedPageBreak/>
        <w:t>何建立农村土地承包经营权退出机制以及需要解决的相关法律问题，提出可供操作的建议。</w:t>
      </w:r>
    </w:p>
    <w:p w:rsidR="00456E54" w:rsidRPr="00456E54" w:rsidRDefault="00456E54" w:rsidP="00456E54">
      <w:pPr>
        <w:spacing w:line="500" w:lineRule="exact"/>
        <w:ind w:firstLineChars="200" w:firstLine="480"/>
        <w:rPr>
          <w:sz w:val="24"/>
          <w:szCs w:val="28"/>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7</w:t>
      </w:r>
      <w:r w:rsidRPr="00456E54">
        <w:rPr>
          <w:rFonts w:eastAsia="黑体"/>
          <w:sz w:val="28"/>
          <w:szCs w:val="32"/>
        </w:rPr>
        <w:t>．行政协议范围研究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一般理解，行政协议是由行政机关主导，与公民、法人或其他组织签订的协议。行政协议具有契约和行政的双重性质。行政机关通过协议既可以作为政府达成行政目标的手段，又可以与各方合作，借助外部力量，减少不必要的投入和政策执行的阻力。行政协议的适用范围具有较强的延展性。由于涉及协议适用的原则、具体规则、争议救济等方面，如何合理界定行政协议的范围，也就相当必要。</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本课题属于理论与实务相结合的研究课题，希望通过研究梳理现有行政协议的类型，界定行政协议范围的标准，并提出规范行政协议的建议。</w:t>
      </w:r>
    </w:p>
    <w:p w:rsidR="00456E54" w:rsidRDefault="00456E54" w:rsidP="00456E54">
      <w:pPr>
        <w:spacing w:line="500" w:lineRule="exact"/>
        <w:ind w:firstLineChars="200" w:firstLine="560"/>
        <w:rPr>
          <w:rFonts w:eastAsia="黑体" w:hint="eastAsia"/>
          <w:sz w:val="28"/>
          <w:szCs w:val="32"/>
        </w:rPr>
      </w:pPr>
    </w:p>
    <w:p w:rsidR="00456E54" w:rsidRPr="00456E54" w:rsidRDefault="00456E54" w:rsidP="00456E54">
      <w:pPr>
        <w:spacing w:line="500" w:lineRule="exact"/>
        <w:ind w:firstLineChars="200" w:firstLine="560"/>
        <w:rPr>
          <w:rFonts w:eastAsia="黑体"/>
          <w:sz w:val="28"/>
          <w:szCs w:val="32"/>
        </w:rPr>
      </w:pPr>
      <w:r w:rsidRPr="00456E54">
        <w:rPr>
          <w:rFonts w:eastAsia="黑体"/>
          <w:sz w:val="28"/>
          <w:szCs w:val="32"/>
        </w:rPr>
        <w:t>8</w:t>
      </w:r>
      <w:r w:rsidRPr="00456E54">
        <w:rPr>
          <w:rFonts w:eastAsia="黑体"/>
          <w:sz w:val="28"/>
          <w:szCs w:val="32"/>
        </w:rPr>
        <w:t>．改革开放</w:t>
      </w:r>
      <w:r w:rsidRPr="00456E54">
        <w:rPr>
          <w:rFonts w:eastAsia="黑体"/>
          <w:sz w:val="28"/>
          <w:szCs w:val="32"/>
        </w:rPr>
        <w:t>40</w:t>
      </w:r>
      <w:r w:rsidRPr="00456E54">
        <w:rPr>
          <w:rFonts w:eastAsia="黑体"/>
          <w:sz w:val="28"/>
          <w:szCs w:val="32"/>
        </w:rPr>
        <w:t>年上海法治政府建设研究</w:t>
      </w:r>
    </w:p>
    <w:p w:rsidR="00456E54" w:rsidRPr="00456E54" w:rsidRDefault="00456E54" w:rsidP="00456E54">
      <w:pPr>
        <w:spacing w:line="500" w:lineRule="exact"/>
        <w:ind w:firstLineChars="200" w:firstLine="562"/>
        <w:rPr>
          <w:rFonts w:eastAsia="楷体_GB2312"/>
          <w:b/>
          <w:kern w:val="0"/>
          <w:sz w:val="28"/>
          <w:szCs w:val="32"/>
        </w:rPr>
      </w:pPr>
      <w:r w:rsidRPr="00456E54">
        <w:rPr>
          <w:rFonts w:eastAsia="楷体_GB2312"/>
          <w:b/>
          <w:kern w:val="0"/>
          <w:sz w:val="28"/>
          <w:szCs w:val="32"/>
        </w:rPr>
        <w:t>研究目的与要求：</w:t>
      </w:r>
    </w:p>
    <w:p w:rsidR="00456E54" w:rsidRPr="00456E54" w:rsidRDefault="00456E54" w:rsidP="00456E54">
      <w:pPr>
        <w:spacing w:line="500" w:lineRule="exact"/>
        <w:ind w:firstLineChars="200" w:firstLine="560"/>
        <w:rPr>
          <w:rFonts w:eastAsia="仿宋_GB2312"/>
          <w:sz w:val="28"/>
          <w:szCs w:val="32"/>
        </w:rPr>
      </w:pPr>
      <w:r w:rsidRPr="00456E54">
        <w:rPr>
          <w:rFonts w:eastAsia="仿宋_GB2312"/>
          <w:sz w:val="28"/>
          <w:szCs w:val="32"/>
        </w:rPr>
        <w:t>上海依法行政、法治政府建设进程的推进，可以通过五个方面的考察加以评价，即在法治政府、效能政府、责任政府、透明政府、服务政府等维度上展开。回顾改革开放</w:t>
      </w:r>
      <w:r w:rsidRPr="00456E54">
        <w:rPr>
          <w:rFonts w:eastAsia="仿宋_GB2312"/>
          <w:sz w:val="28"/>
          <w:szCs w:val="32"/>
        </w:rPr>
        <w:t>40</w:t>
      </w:r>
      <w:r w:rsidRPr="00456E54">
        <w:rPr>
          <w:rFonts w:eastAsia="仿宋_GB2312"/>
          <w:sz w:val="28"/>
          <w:szCs w:val="32"/>
        </w:rPr>
        <w:t>年上海法治政府建设的历史进程，总结有哪些特点、成就及不足。重点需要结合数据、实例，主客观相结合，多维度展现本市改革开放</w:t>
      </w:r>
      <w:r w:rsidRPr="00456E54">
        <w:rPr>
          <w:rFonts w:eastAsia="仿宋_GB2312"/>
          <w:sz w:val="28"/>
          <w:szCs w:val="32"/>
        </w:rPr>
        <w:t>40</w:t>
      </w:r>
      <w:r w:rsidRPr="00456E54">
        <w:rPr>
          <w:rFonts w:eastAsia="仿宋_GB2312"/>
          <w:sz w:val="28"/>
          <w:szCs w:val="32"/>
        </w:rPr>
        <w:t>年法治政府建设的成果，提出需要改善和加强的领域和着力点，并展望未来本市法治政府建设的发展趋势。</w:t>
      </w:r>
    </w:p>
    <w:p w:rsidR="00456E54" w:rsidRPr="00DC46A2" w:rsidRDefault="00456E54" w:rsidP="00DD4B0B">
      <w:pPr>
        <w:spacing w:line="500" w:lineRule="exact"/>
        <w:ind w:firstLineChars="200" w:firstLine="560"/>
        <w:rPr>
          <w:rFonts w:eastAsia="仿宋_GB2312"/>
          <w:sz w:val="30"/>
          <w:szCs w:val="30"/>
        </w:rPr>
      </w:pPr>
      <w:r w:rsidRPr="00456E54">
        <w:rPr>
          <w:rFonts w:eastAsia="仿宋_GB2312"/>
          <w:sz w:val="28"/>
          <w:szCs w:val="32"/>
        </w:rPr>
        <w:t>本课题属于理论与实务相结合的课题，其立项目的在于梳理本市法治政府建设</w:t>
      </w:r>
      <w:r w:rsidRPr="00456E54">
        <w:rPr>
          <w:rFonts w:eastAsia="仿宋_GB2312"/>
          <w:sz w:val="28"/>
          <w:szCs w:val="32"/>
        </w:rPr>
        <w:t>40</w:t>
      </w:r>
      <w:r w:rsidRPr="00456E54">
        <w:rPr>
          <w:rFonts w:eastAsia="仿宋_GB2312"/>
          <w:sz w:val="28"/>
          <w:szCs w:val="32"/>
        </w:rPr>
        <w:t>年的脉络和变迁过程，总结法治政府建设的规律，推动上海法治政府建设再上新台阶。</w:t>
      </w:r>
      <w:bookmarkStart w:id="0" w:name="_GoBack"/>
      <w:bookmarkEnd w:id="0"/>
    </w:p>
    <w:p w:rsidR="00456E54" w:rsidRPr="00456E54" w:rsidRDefault="00456E54"/>
    <w:sectPr w:rsidR="00456E54" w:rsidRPr="00456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C4" w:rsidRDefault="005B28C4" w:rsidP="0046656F">
      <w:r>
        <w:separator/>
      </w:r>
    </w:p>
  </w:endnote>
  <w:endnote w:type="continuationSeparator" w:id="0">
    <w:p w:rsidR="005B28C4" w:rsidRDefault="005B28C4" w:rsidP="0046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0074"/>
      <w:docPartObj>
        <w:docPartGallery w:val="Page Numbers (Bottom of Page)"/>
        <w:docPartUnique/>
      </w:docPartObj>
    </w:sdtPr>
    <w:sdtContent>
      <w:p w:rsidR="0046656F" w:rsidRDefault="0046656F">
        <w:pPr>
          <w:pStyle w:val="a6"/>
          <w:jc w:val="center"/>
        </w:pPr>
        <w:r>
          <w:fldChar w:fldCharType="begin"/>
        </w:r>
        <w:r>
          <w:instrText>PAGE   \* MERGEFORMAT</w:instrText>
        </w:r>
        <w:r>
          <w:fldChar w:fldCharType="separate"/>
        </w:r>
        <w:r w:rsidR="00DD4B0B" w:rsidRPr="00DD4B0B">
          <w:rPr>
            <w:noProof/>
            <w:lang w:val="zh-CN"/>
          </w:rPr>
          <w:t>7</w:t>
        </w:r>
        <w:r>
          <w:fldChar w:fldCharType="end"/>
        </w:r>
      </w:p>
    </w:sdtContent>
  </w:sdt>
  <w:p w:rsidR="0046656F" w:rsidRDefault="004665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C4" w:rsidRDefault="005B28C4" w:rsidP="0046656F">
      <w:r>
        <w:separator/>
      </w:r>
    </w:p>
  </w:footnote>
  <w:footnote w:type="continuationSeparator" w:id="0">
    <w:p w:rsidR="005B28C4" w:rsidRDefault="005B28C4" w:rsidP="0046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4"/>
    <w:rsid w:val="000A3803"/>
    <w:rsid w:val="00456E54"/>
    <w:rsid w:val="0046656F"/>
    <w:rsid w:val="005B28C4"/>
    <w:rsid w:val="00996576"/>
    <w:rsid w:val="00D67B0E"/>
    <w:rsid w:val="00DD4B0B"/>
    <w:rsid w:val="00E21923"/>
    <w:rsid w:val="00E6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fzzx.gov.cn)" TargetMode="External"/><Relationship Id="rId13" Type="http://schemas.openxmlformats.org/officeDocument/2006/relationships/hyperlink" Target="http://w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zzx.sh.gov.cn" TargetMode="External"/><Relationship Id="rId12" Type="http://schemas.openxmlformats.org/officeDocument/2006/relationships/hyperlink" Target="http://www.fzzx.sh.gov.c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mailto:yang.wenjun@mail.shufe.edu.cn" TargetMode="External"/><Relationship Id="rId10" Type="http://schemas.openxmlformats.org/officeDocument/2006/relationships/hyperlink" Target="http://www.shanghai.gov.cn" TargetMode="External"/><Relationship Id="rId4" Type="http://schemas.openxmlformats.org/officeDocument/2006/relationships/webSettings" Target="webSettings.xml"/><Relationship Id="rId9" Type="http://schemas.openxmlformats.org/officeDocument/2006/relationships/hyperlink" Target="http://www.sial.sh.cn/" TargetMode="External"/><Relationship Id="rId14" Type="http://schemas.openxmlformats.org/officeDocument/2006/relationships/hyperlink" Target="http://www.sial.sh.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杨雯君</dc:creator>
  <cp:lastModifiedBy>杨雯君</cp:lastModifiedBy>
  <cp:revision>7</cp:revision>
  <dcterms:created xsi:type="dcterms:W3CDTF">2017-03-24T01:53:00Z</dcterms:created>
  <dcterms:modified xsi:type="dcterms:W3CDTF">2017-03-24T02:16:00Z</dcterms:modified>
</cp:coreProperties>
</file>