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5F2" w:rsidRPr="005705F2" w:rsidRDefault="005705F2" w:rsidP="005705F2">
      <w:pPr>
        <w:widowControl/>
        <w:spacing w:line="450" w:lineRule="atLeast"/>
        <w:jc w:val="center"/>
        <w:outlineLvl w:val="0"/>
        <w:rPr>
          <w:rFonts w:ascii="宋体" w:eastAsia="宋体" w:hAnsi="宋体" w:cs="宋体"/>
          <w:b/>
          <w:bCs/>
          <w:color w:val="3A3A3A"/>
          <w:kern w:val="36"/>
          <w:sz w:val="36"/>
          <w:szCs w:val="36"/>
        </w:rPr>
      </w:pPr>
      <w:r w:rsidRPr="005705F2">
        <w:rPr>
          <w:rFonts w:ascii="宋体" w:eastAsia="宋体" w:hAnsi="宋体" w:cs="宋体" w:hint="eastAsia"/>
          <w:b/>
          <w:bCs/>
          <w:color w:val="3A3A3A"/>
          <w:kern w:val="36"/>
          <w:sz w:val="36"/>
          <w:szCs w:val="36"/>
        </w:rPr>
        <w:t>2014年度国家社会科学基金重大项目（第一批）招标课题研究方向</w:t>
      </w:r>
    </w:p>
    <w:p w:rsidR="005705F2" w:rsidRPr="005705F2" w:rsidRDefault="005705F2" w:rsidP="005705F2">
      <w:pPr>
        <w:widowControl/>
        <w:pBdr>
          <w:bottom w:val="single" w:sz="6" w:space="8" w:color="DFECEE"/>
        </w:pBdr>
        <w:spacing w:line="432" w:lineRule="auto"/>
        <w:jc w:val="center"/>
        <w:outlineLvl w:val="3"/>
        <w:rPr>
          <w:rFonts w:ascii="宋体" w:eastAsia="宋体" w:hAnsi="宋体" w:cs="宋体" w:hint="eastAsia"/>
          <w:color w:val="005BA2"/>
          <w:kern w:val="0"/>
          <w:sz w:val="18"/>
          <w:szCs w:val="18"/>
        </w:rPr>
      </w:pPr>
      <w:r w:rsidRPr="005705F2">
        <w:rPr>
          <w:rFonts w:ascii="宋体" w:eastAsia="宋体" w:hAnsi="宋体" w:cs="宋体" w:hint="eastAsia"/>
          <w:color w:val="005BA2"/>
          <w:kern w:val="0"/>
          <w:sz w:val="18"/>
          <w:szCs w:val="18"/>
        </w:rPr>
        <w:t>  2014年03月03日17:00  来源：</w:t>
      </w:r>
      <w:hyperlink r:id="rId4" w:tgtFrame="_blank" w:history="1">
        <w:r w:rsidRPr="005705F2">
          <w:rPr>
            <w:rFonts w:ascii="宋体" w:eastAsia="宋体" w:hAnsi="宋体" w:cs="宋体" w:hint="eastAsia"/>
            <w:color w:val="3A3A3A"/>
            <w:kern w:val="0"/>
            <w:sz w:val="18"/>
            <w:szCs w:val="18"/>
          </w:rPr>
          <w:t>全国哲学社会科学规划办公室</w:t>
        </w:r>
      </w:hyperlink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1.习近平总书记系列讲话精神研究（可分专题分领域确定具体研究题目）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2.坚持和发展中国特色社会主义研究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3.中国道路研究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FF0000"/>
          <w:kern w:val="0"/>
          <w:szCs w:val="21"/>
        </w:rPr>
        <w:t>4.实现中华民族伟大复兴中国梦研究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5.弘扬中华优秀传统文化与实现中国梦研究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6.培育和</w:t>
      </w:r>
      <w:proofErr w:type="gramStart"/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践行</w:t>
      </w:r>
      <w:proofErr w:type="gramEnd"/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社会主义核心价值观研究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7.推进国家治理体系和治理能力现代化研究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8.使市场在资源配置中起决定性作用和更好发挥政府作用研究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9.发挥经济体制改革对全面深化各领域改革的牵引作用研究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10.正确处理改革中的重大关系、增强改革的系统性整体性协同性研究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11.深化党的建设制度改革、提高党领导和推动改革的能力研究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12.新的历史条件下坚定党员干部理想信念研究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13.深入推进新形势下党的作风建设研究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14.人民代表大会制度理论与实践创新研究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lastRenderedPageBreak/>
        <w:t>15.推进协商民主广泛多层制度化发展研究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16.健全反腐败领导体制和工作机制研究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17.反腐败立法与科学的权力结构和运行机制研究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18.依法独立行使审判权检察权保障机制研究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19.国家治理体系现代化与法治政府建设研究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20.加快转变政府职能与深化行政体制改革研究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21.建设统一开放、竞争有序的市场体系研究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22.构建开放型经济新体制研究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23.稳增长、调结构、</w:t>
      </w:r>
      <w:proofErr w:type="gramStart"/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转方式</w:t>
      </w:r>
      <w:proofErr w:type="gramEnd"/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的理论和实践研究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24.中高速增长阶段经济转型升级研究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25.到2020年中国经济走势研究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26.“十三五”时期我国发展环境、发展趋势和战略思路研究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27.我国经济增长潜力和动力研究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28.支撑未来中国经济增长的新战略区域研究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29.发展混合所有制经济研究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FF0000"/>
          <w:kern w:val="0"/>
          <w:szCs w:val="21"/>
        </w:rPr>
        <w:t>30.建设现代预算制度研究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FF0000"/>
          <w:kern w:val="0"/>
          <w:szCs w:val="21"/>
        </w:rPr>
        <w:t>31.深化税收制度改革与完善地方税体系研究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lastRenderedPageBreak/>
        <w:t>32.财政支持公私合作伙伴（PPP）机制创新研究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33.健全城乡发展一体化体制机制研究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34.推进城镇化的重点难点问题研究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35.提高城镇建设水平和创新城镇建设管理研究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36.推进农业转移人口市民化研究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37.户籍制度改革的成本与收益测算研究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38.建立城乡统一的建设用地市场研究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39.完善国家粮食安全保障体系研究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40.坚持和完善农村基本经营制度研究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41.加快构建新型农业经营体系研究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42.我国耕地资源休养战略和保障机制研究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43.我国海洋事业发展中的“蓝色粮仓”战略研究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44.深化政策性金融改革研究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45.互联网金融发展、风险与监管研究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46.普惠金融发展研究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47.农村金融制度创新研究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48.完善金融监管协调机制研究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lastRenderedPageBreak/>
        <w:t>49.推进我国资本市场改革、规范与发展研究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FF0000"/>
          <w:kern w:val="0"/>
          <w:szCs w:val="21"/>
        </w:rPr>
        <w:t>50.建立政府债务管理及风险预警机制研究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51.传承和弘扬中华传统美德研究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52.健全坚持正确舆论导向的体制机制研究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53.加快推进传统媒体和新兴媒体融合发展研究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54.促进基本公共文化服务标准化、均等化研究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55.完善现代文化市场体系与培育骨干文化企业研究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56.我国文化消费提升路径与机制研究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57.提高我国文化</w:t>
      </w:r>
      <w:proofErr w:type="gramStart"/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软实力</w:t>
      </w:r>
      <w:proofErr w:type="gramEnd"/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58.传播当代中国价值观念与加强对外话语体系建设研究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59.中华文化海外传播路径与形式创新研究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60.维护我国文化安全研究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61.各种社会思潮跟踪分析和有效引导对策研究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62.不同社会群体利益诉求和思想状况调查研究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63.我国社会矛盾演化趋势分析与对策研究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64.我国民族问题治理体系和治理能力现代化研究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65.全面深化改革背景下的社会治理创新研究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lastRenderedPageBreak/>
        <w:t>66.网络社会治理研究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67.城乡基层社会治理机制研究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FF0000"/>
          <w:kern w:val="0"/>
          <w:szCs w:val="21"/>
        </w:rPr>
        <w:t>68.政府购买公共服务研究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FF0000"/>
          <w:kern w:val="0"/>
          <w:szCs w:val="21"/>
        </w:rPr>
        <w:t>69.社会化养老服务体系建设研究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70.健全公共安全体系研究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71.集体劳动争议处理和应对机制研究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72.化解产能过剩矛盾中职工就业和安置政策研究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73.产业转型升级与大学毕业生就业研究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74.诚信制度建设研究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75.食品药品安全社会共治研究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76.完善自然资源资产管理和监管体制研究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77.我国环境管理转型路径及创新研究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78.建立健全资源有偿使用制度和生态补偿制度研究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79.我国</w:t>
      </w:r>
      <w:proofErr w:type="gramStart"/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碳市场</w:t>
      </w:r>
      <w:proofErr w:type="gramEnd"/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成熟度及环境监管政策研究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80.全面推进生态文明司法保障机制研究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81.丝绸之路经济带建设与中国对外开放战略研究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82.丝绸之路经济带建设与中国边疆稳定研究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lastRenderedPageBreak/>
        <w:t>83.推进海上丝绸之路建设研究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FF0000"/>
          <w:kern w:val="0"/>
          <w:szCs w:val="21"/>
        </w:rPr>
        <w:t>84.中国（上海）自由贸易试验区建设的实践探索与经验研究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85.美欧经贸和安全战略协调及我国对策研究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86.经济总量赶超期中美经济关系格局变化及我国应对战略研究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87.全球经济治理结构变化与我国应对战略研究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88.加快要素自由流动的对外贸易战略转型研究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FF0000"/>
          <w:kern w:val="0"/>
          <w:szCs w:val="21"/>
        </w:rPr>
        <w:t>89.外商投资“负面清单”管理模式研究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90.扩大我国服务业对外开放的路径与战略研究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91.未来十年中国外交和战略体系构建研究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92.构建新型大国关系的理论与实践研究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93.中国周边安全机制比较和整合研究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94.大数据国家战略研究</w:t>
      </w:r>
    </w:p>
    <w:p w:rsidR="005705F2" w:rsidRPr="005705F2" w:rsidRDefault="005705F2" w:rsidP="005705F2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5705F2">
        <w:rPr>
          <w:rFonts w:ascii="宋体" w:eastAsia="宋体" w:hAnsi="宋体" w:cs="宋体" w:hint="eastAsia"/>
          <w:color w:val="3A3A3A"/>
          <w:kern w:val="0"/>
          <w:szCs w:val="21"/>
        </w:rPr>
        <w:t>95.深化国防和军队改革专题研究</w:t>
      </w:r>
    </w:p>
    <w:p w:rsidR="005570C9" w:rsidRPr="005705F2" w:rsidRDefault="005570C9">
      <w:pPr>
        <w:rPr>
          <w:rFonts w:hint="eastAsia"/>
        </w:rPr>
      </w:pPr>
    </w:p>
    <w:sectPr w:rsidR="005570C9" w:rsidRPr="005705F2" w:rsidSect="005570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705F2"/>
    <w:rsid w:val="005570C9"/>
    <w:rsid w:val="00570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0C9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705F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5"/>
      <w:szCs w:val="45"/>
    </w:rPr>
  </w:style>
  <w:style w:type="paragraph" w:styleId="4">
    <w:name w:val="heading 4"/>
    <w:basedOn w:val="a"/>
    <w:link w:val="4Char"/>
    <w:uiPriority w:val="9"/>
    <w:qFormat/>
    <w:rsid w:val="005705F2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705F2"/>
    <w:rPr>
      <w:rFonts w:ascii="宋体" w:eastAsia="宋体" w:hAnsi="宋体" w:cs="宋体"/>
      <w:b/>
      <w:bCs/>
      <w:kern w:val="36"/>
      <w:sz w:val="45"/>
      <w:szCs w:val="45"/>
    </w:rPr>
  </w:style>
  <w:style w:type="character" w:customStyle="1" w:styleId="4Char">
    <w:name w:val="标题 4 Char"/>
    <w:basedOn w:val="a0"/>
    <w:link w:val="4"/>
    <w:uiPriority w:val="9"/>
    <w:rsid w:val="005705F2"/>
    <w:rPr>
      <w:rFonts w:ascii="宋体" w:eastAsia="宋体" w:hAnsi="宋体" w:cs="宋体"/>
      <w:b/>
      <w:bCs/>
      <w:kern w:val="0"/>
      <w:sz w:val="18"/>
      <w:szCs w:val="18"/>
    </w:rPr>
  </w:style>
  <w:style w:type="character" w:styleId="a3">
    <w:name w:val="Hyperlink"/>
    <w:basedOn w:val="a0"/>
    <w:uiPriority w:val="99"/>
    <w:semiHidden/>
    <w:unhideWhenUsed/>
    <w:rsid w:val="005705F2"/>
    <w:rPr>
      <w:strike w:val="0"/>
      <w:dstrike w:val="0"/>
      <w:color w:val="3A3A3A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5705F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6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1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81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7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npopss-cn.gov.cn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308</Words>
  <Characters>1762</Characters>
  <Application>Microsoft Office Word</Application>
  <DocSecurity>0</DocSecurity>
  <Lines>14</Lines>
  <Paragraphs>4</Paragraphs>
  <ScaleCrop>false</ScaleCrop>
  <Company>微软中国</Company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丛树海</dc:creator>
  <cp:keywords/>
  <dc:description/>
  <cp:lastModifiedBy>丛树海</cp:lastModifiedBy>
  <cp:revision>1</cp:revision>
  <dcterms:created xsi:type="dcterms:W3CDTF">2014-03-04T00:21:00Z</dcterms:created>
  <dcterms:modified xsi:type="dcterms:W3CDTF">2014-03-04T00:26:00Z</dcterms:modified>
</cp:coreProperties>
</file>